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CC" w:rsidRDefault="006C62CC" w:rsidP="007410DB">
      <w:pPr>
        <w:spacing w:after="0" w:line="240" w:lineRule="auto"/>
        <w:jc w:val="both"/>
        <w:rPr>
          <w:rFonts w:ascii="Times New Roman" w:hAnsi="Times New Roman" w:cs="Times New Roman"/>
          <w:sz w:val="28"/>
          <w:szCs w:val="28"/>
          <w:lang w:val="uk-UA"/>
        </w:rPr>
      </w:pPr>
    </w:p>
    <w:p w:rsidR="00934694" w:rsidRPr="00E60580" w:rsidRDefault="00934694" w:rsidP="00934694">
      <w:pPr>
        <w:spacing w:after="0"/>
        <w:jc w:val="center"/>
        <w:rPr>
          <w:color w:val="FFFFFF"/>
          <w:sz w:val="28"/>
          <w:szCs w:val="28"/>
        </w:rPr>
      </w:pPr>
      <w:r w:rsidRPr="00E60580">
        <w:rPr>
          <w:color w:val="FFFFFF"/>
          <w:sz w:val="28"/>
          <w:szCs w:val="28"/>
        </w:rPr>
        <w:t xml:space="preserve">ЧЕРКАСЬК          </w:t>
      </w:r>
      <w:r w:rsidRPr="00E60580">
        <w:rPr>
          <w:noProof/>
          <w:sz w:val="28"/>
          <w:szCs w:val="28"/>
        </w:rPr>
        <w:drawing>
          <wp:inline distT="0" distB="0" distL="0" distR="0" wp14:anchorId="3EF7E733" wp14:editId="476D5D3A">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E60580">
        <w:rPr>
          <w:color w:val="FFFFFF"/>
          <w:sz w:val="28"/>
          <w:szCs w:val="28"/>
        </w:rPr>
        <w:t xml:space="preserve">       ІСЬКА РАДА</w:t>
      </w:r>
    </w:p>
    <w:p w:rsidR="00934694" w:rsidRPr="00E60580" w:rsidRDefault="00934694" w:rsidP="00934694">
      <w:pPr>
        <w:spacing w:after="0"/>
        <w:jc w:val="center"/>
        <w:rPr>
          <w:spacing w:val="20"/>
          <w:sz w:val="28"/>
          <w:szCs w:val="28"/>
        </w:rPr>
      </w:pPr>
      <w:r w:rsidRPr="00E60580">
        <w:rPr>
          <w:spacing w:val="20"/>
          <w:sz w:val="28"/>
          <w:szCs w:val="28"/>
        </w:rPr>
        <w:t xml:space="preserve">м. </w:t>
      </w:r>
      <w:proofErr w:type="spellStart"/>
      <w:r w:rsidRPr="00E60580">
        <w:rPr>
          <w:spacing w:val="20"/>
          <w:sz w:val="28"/>
          <w:szCs w:val="28"/>
        </w:rPr>
        <w:t>Черкаси</w:t>
      </w:r>
      <w:proofErr w:type="spellEnd"/>
    </w:p>
    <w:p w:rsidR="00934694" w:rsidRPr="00E60580" w:rsidRDefault="00934694" w:rsidP="00934694">
      <w:pPr>
        <w:spacing w:after="0"/>
        <w:jc w:val="center"/>
        <w:rPr>
          <w:sz w:val="28"/>
          <w:szCs w:val="28"/>
        </w:rPr>
      </w:pPr>
    </w:p>
    <w:p w:rsidR="00934694" w:rsidRPr="00E60580" w:rsidRDefault="00934694" w:rsidP="00934694">
      <w:pPr>
        <w:spacing w:after="0"/>
        <w:jc w:val="center"/>
        <w:rPr>
          <w:sz w:val="28"/>
          <w:szCs w:val="28"/>
        </w:rPr>
      </w:pPr>
      <w:r w:rsidRPr="00E60580">
        <w:rPr>
          <w:sz w:val="28"/>
          <w:szCs w:val="28"/>
        </w:rPr>
        <w:t>МІСЬКИЙ ГОЛОВА</w:t>
      </w:r>
    </w:p>
    <w:p w:rsidR="00934694" w:rsidRPr="00E60580" w:rsidRDefault="00934694" w:rsidP="00934694">
      <w:pPr>
        <w:spacing w:after="0"/>
        <w:jc w:val="center"/>
        <w:rPr>
          <w:sz w:val="28"/>
          <w:szCs w:val="28"/>
        </w:rPr>
      </w:pPr>
    </w:p>
    <w:p w:rsidR="00934694" w:rsidRPr="00E60580" w:rsidRDefault="00934694" w:rsidP="00934694">
      <w:pPr>
        <w:spacing w:after="0"/>
        <w:jc w:val="center"/>
        <w:rPr>
          <w:b/>
          <w:sz w:val="28"/>
          <w:szCs w:val="28"/>
        </w:rPr>
      </w:pPr>
      <w:r w:rsidRPr="00E60580">
        <w:rPr>
          <w:b/>
          <w:sz w:val="28"/>
          <w:szCs w:val="28"/>
        </w:rPr>
        <w:t>РОЗПОРЯДЖЕННЯ</w:t>
      </w:r>
    </w:p>
    <w:p w:rsidR="00934694" w:rsidRPr="00E60580" w:rsidRDefault="00934694" w:rsidP="00934694">
      <w:pPr>
        <w:spacing w:after="0"/>
        <w:jc w:val="center"/>
        <w:rPr>
          <w:b/>
          <w:sz w:val="28"/>
          <w:szCs w:val="28"/>
        </w:rPr>
      </w:pPr>
    </w:p>
    <w:p w:rsidR="006C62CC" w:rsidRPr="00934694" w:rsidRDefault="00934694" w:rsidP="00934694">
      <w:pPr>
        <w:spacing w:after="0"/>
        <w:jc w:val="center"/>
        <w:rPr>
          <w:sz w:val="28"/>
          <w:szCs w:val="28"/>
          <w:u w:val="single"/>
          <w:lang w:val="uk-UA"/>
        </w:rPr>
      </w:pPr>
      <w:proofErr w:type="spellStart"/>
      <w:r w:rsidRPr="00E60580">
        <w:rPr>
          <w:sz w:val="28"/>
          <w:szCs w:val="28"/>
        </w:rPr>
        <w:t>Від</w:t>
      </w:r>
      <w:proofErr w:type="spellEnd"/>
      <w:r w:rsidRPr="00E60580">
        <w:rPr>
          <w:sz w:val="28"/>
          <w:szCs w:val="28"/>
        </w:rPr>
        <w:t xml:space="preserve"> </w:t>
      </w:r>
      <w:r>
        <w:rPr>
          <w:sz w:val="28"/>
          <w:szCs w:val="28"/>
          <w:u w:val="single"/>
          <w:lang w:val="uk-UA"/>
        </w:rPr>
        <w:t>11</w:t>
      </w:r>
      <w:r w:rsidRPr="00E60580">
        <w:rPr>
          <w:sz w:val="28"/>
          <w:szCs w:val="28"/>
          <w:u w:val="single"/>
        </w:rPr>
        <w:t>.</w:t>
      </w:r>
      <w:r>
        <w:rPr>
          <w:sz w:val="28"/>
          <w:szCs w:val="28"/>
          <w:u w:val="single"/>
        </w:rPr>
        <w:t>0</w:t>
      </w:r>
      <w:r>
        <w:rPr>
          <w:sz w:val="28"/>
          <w:szCs w:val="28"/>
          <w:u w:val="single"/>
          <w:lang w:val="uk-UA"/>
        </w:rPr>
        <w:t>4</w:t>
      </w:r>
      <w:r w:rsidRPr="00E60580">
        <w:rPr>
          <w:sz w:val="28"/>
          <w:szCs w:val="28"/>
          <w:u w:val="single"/>
        </w:rPr>
        <w:t>.201</w:t>
      </w:r>
      <w:r>
        <w:rPr>
          <w:sz w:val="28"/>
          <w:szCs w:val="28"/>
          <w:u w:val="single"/>
          <w:lang w:val="uk-UA"/>
        </w:rPr>
        <w:t>8</w:t>
      </w:r>
      <w:r w:rsidRPr="00E60580">
        <w:rPr>
          <w:sz w:val="28"/>
          <w:szCs w:val="28"/>
        </w:rPr>
        <w:t xml:space="preserve"> № </w:t>
      </w:r>
      <w:r>
        <w:rPr>
          <w:sz w:val="28"/>
          <w:szCs w:val="28"/>
          <w:u w:val="single"/>
          <w:lang w:val="uk-UA"/>
        </w:rPr>
        <w:t>170-р</w:t>
      </w:r>
    </w:p>
    <w:p w:rsidR="00D02432" w:rsidRDefault="00D02432" w:rsidP="007410DB">
      <w:pPr>
        <w:spacing w:after="0" w:line="240" w:lineRule="auto"/>
        <w:jc w:val="both"/>
        <w:rPr>
          <w:rFonts w:ascii="Times New Roman" w:hAnsi="Times New Roman" w:cs="Times New Roman"/>
          <w:sz w:val="28"/>
          <w:szCs w:val="28"/>
          <w:lang w:val="uk-UA"/>
        </w:rPr>
      </w:pPr>
    </w:p>
    <w:p w:rsidR="00DA5E4C" w:rsidRPr="00DA5E4C" w:rsidRDefault="00DA5E4C" w:rsidP="007410DB">
      <w:pPr>
        <w:spacing w:after="0" w:line="240" w:lineRule="auto"/>
        <w:jc w:val="both"/>
        <w:rPr>
          <w:rFonts w:ascii="Times New Roman" w:hAnsi="Times New Roman" w:cs="Times New Roman"/>
          <w:sz w:val="20"/>
          <w:szCs w:val="20"/>
          <w:lang w:val="uk-UA"/>
        </w:rPr>
      </w:pPr>
    </w:p>
    <w:p w:rsidR="000E199F" w:rsidRDefault="009B2204" w:rsidP="000E199F">
      <w:pPr>
        <w:spacing w:after="0" w:line="240" w:lineRule="auto"/>
        <w:jc w:val="both"/>
        <w:rPr>
          <w:rFonts w:ascii="Times New Roman" w:hAnsi="Times New Roman" w:cs="Times New Roman"/>
          <w:sz w:val="28"/>
          <w:szCs w:val="28"/>
          <w:lang w:val="uk-UA"/>
        </w:rPr>
      </w:pPr>
      <w:r w:rsidRPr="00714960">
        <w:rPr>
          <w:rFonts w:ascii="Times New Roman" w:hAnsi="Times New Roman" w:cs="Times New Roman"/>
          <w:sz w:val="28"/>
          <w:szCs w:val="28"/>
          <w:lang w:val="uk-UA"/>
        </w:rPr>
        <w:t>Про утворення робочої групи</w:t>
      </w:r>
    </w:p>
    <w:p w:rsidR="000E199F" w:rsidRDefault="000E199F" w:rsidP="000E199F">
      <w:pPr>
        <w:spacing w:after="0" w:line="240" w:lineRule="auto"/>
        <w:jc w:val="both"/>
        <w:rPr>
          <w:rFonts w:ascii="Times New Roman" w:hAnsi="Times New Roman" w:cs="Times New Roman"/>
          <w:sz w:val="28"/>
          <w:szCs w:val="28"/>
          <w:lang w:val="uk-UA"/>
        </w:rPr>
      </w:pPr>
      <w:r w:rsidRPr="000E199F">
        <w:rPr>
          <w:rFonts w:ascii="Times New Roman" w:hAnsi="Times New Roman" w:cs="Times New Roman"/>
          <w:sz w:val="28"/>
          <w:szCs w:val="28"/>
          <w:lang w:val="uk-UA"/>
        </w:rPr>
        <w:t>з впровадження проекту</w:t>
      </w:r>
      <w:r>
        <w:rPr>
          <w:rFonts w:ascii="Times New Roman" w:hAnsi="Times New Roman" w:cs="Times New Roman"/>
          <w:sz w:val="28"/>
          <w:szCs w:val="28"/>
          <w:lang w:val="uk-UA"/>
        </w:rPr>
        <w:t xml:space="preserve"> </w:t>
      </w:r>
      <w:r w:rsidRPr="000E199F">
        <w:rPr>
          <w:rFonts w:ascii="Times New Roman" w:hAnsi="Times New Roman" w:cs="Times New Roman"/>
          <w:sz w:val="28"/>
          <w:szCs w:val="28"/>
          <w:lang w:val="uk-UA"/>
        </w:rPr>
        <w:t>«Партисипативна</w:t>
      </w:r>
    </w:p>
    <w:p w:rsidR="000E199F" w:rsidRDefault="000E199F" w:rsidP="000E199F">
      <w:pPr>
        <w:spacing w:after="0" w:line="240" w:lineRule="auto"/>
        <w:jc w:val="both"/>
        <w:rPr>
          <w:rFonts w:ascii="Times New Roman" w:hAnsi="Times New Roman" w:cs="Times New Roman"/>
          <w:sz w:val="28"/>
          <w:szCs w:val="28"/>
          <w:lang w:val="uk-UA"/>
        </w:rPr>
      </w:pPr>
      <w:r w:rsidRPr="000E199F">
        <w:rPr>
          <w:rFonts w:ascii="Times New Roman" w:hAnsi="Times New Roman" w:cs="Times New Roman"/>
          <w:sz w:val="28"/>
          <w:szCs w:val="28"/>
          <w:lang w:val="uk-UA"/>
        </w:rPr>
        <w:t xml:space="preserve">демократія та обґрунтовані рішення </w:t>
      </w:r>
    </w:p>
    <w:p w:rsidR="00320DD8" w:rsidRPr="00714960" w:rsidRDefault="004F36EC" w:rsidP="000E199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місцевому рівні </w:t>
      </w:r>
      <w:r w:rsidR="000E199F" w:rsidRPr="000E199F">
        <w:rPr>
          <w:rFonts w:ascii="Times New Roman" w:hAnsi="Times New Roman" w:cs="Times New Roman"/>
          <w:sz w:val="28"/>
          <w:szCs w:val="28"/>
          <w:lang w:val="uk-UA"/>
        </w:rPr>
        <w:t>в Україні»</w:t>
      </w:r>
      <w:r>
        <w:rPr>
          <w:rFonts w:ascii="Times New Roman" w:hAnsi="Times New Roman" w:cs="Times New Roman"/>
          <w:sz w:val="28"/>
          <w:szCs w:val="28"/>
          <w:lang w:val="uk-UA"/>
        </w:rPr>
        <w:t xml:space="preserve"> у м. Черкаси</w:t>
      </w:r>
    </w:p>
    <w:p w:rsidR="004847EC" w:rsidRPr="00DB479B" w:rsidRDefault="004847EC" w:rsidP="006431CE">
      <w:pPr>
        <w:spacing w:after="0" w:line="240" w:lineRule="auto"/>
        <w:ind w:firstLine="709"/>
        <w:jc w:val="both"/>
        <w:rPr>
          <w:rFonts w:ascii="Times New Roman" w:hAnsi="Times New Roman" w:cs="Times New Roman"/>
          <w:sz w:val="28"/>
          <w:szCs w:val="28"/>
          <w:lang w:val="uk-UA"/>
        </w:rPr>
      </w:pPr>
    </w:p>
    <w:p w:rsidR="008B61DA" w:rsidRPr="00DB479B" w:rsidRDefault="00C1315E" w:rsidP="006431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B479B">
        <w:rPr>
          <w:rFonts w:ascii="Times New Roman" w:hAnsi="Times New Roman" w:cs="Times New Roman"/>
          <w:sz w:val="28"/>
          <w:szCs w:val="28"/>
          <w:lang w:val="uk-UA"/>
        </w:rPr>
        <w:t xml:space="preserve">ідповідно до статті 42 Закону України «Про місцеве </w:t>
      </w:r>
      <w:r w:rsidR="000E199F">
        <w:rPr>
          <w:rFonts w:ascii="Times New Roman" w:hAnsi="Times New Roman" w:cs="Times New Roman"/>
          <w:sz w:val="28"/>
          <w:szCs w:val="28"/>
          <w:lang w:val="uk-UA"/>
        </w:rPr>
        <w:t>самоврядування в</w:t>
      </w:r>
      <w:r w:rsidRPr="00DB479B">
        <w:rPr>
          <w:rFonts w:ascii="Times New Roman" w:hAnsi="Times New Roman" w:cs="Times New Roman"/>
          <w:sz w:val="28"/>
          <w:szCs w:val="28"/>
          <w:lang w:val="uk-UA"/>
        </w:rPr>
        <w:t xml:space="preserve"> Україні»</w:t>
      </w:r>
      <w:r>
        <w:rPr>
          <w:rFonts w:ascii="Times New Roman" w:hAnsi="Times New Roman" w:cs="Times New Roman"/>
          <w:sz w:val="28"/>
          <w:szCs w:val="28"/>
          <w:lang w:val="uk-UA"/>
        </w:rPr>
        <w:t>, з</w:t>
      </w:r>
      <w:r w:rsidR="00D8619A">
        <w:rPr>
          <w:rFonts w:ascii="Times New Roman" w:hAnsi="Times New Roman" w:cs="Times New Roman"/>
          <w:sz w:val="28"/>
          <w:szCs w:val="28"/>
          <w:lang w:val="uk-UA"/>
        </w:rPr>
        <w:t xml:space="preserve"> метою</w:t>
      </w:r>
      <w:r w:rsidR="000E199F">
        <w:rPr>
          <w:rFonts w:ascii="Times New Roman" w:hAnsi="Times New Roman" w:cs="Times New Roman"/>
          <w:sz w:val="28"/>
          <w:szCs w:val="28"/>
          <w:lang w:val="uk-UA"/>
        </w:rPr>
        <w:t xml:space="preserve"> </w:t>
      </w:r>
      <w:r w:rsidR="000E199F" w:rsidRPr="000E199F">
        <w:rPr>
          <w:rFonts w:ascii="Times New Roman" w:hAnsi="Times New Roman" w:cs="Times New Roman"/>
          <w:sz w:val="28"/>
          <w:szCs w:val="28"/>
          <w:lang w:val="uk-UA"/>
        </w:rPr>
        <w:t>підвищення ефективності діяльності органів місцевого самоврядування  в сфері місцевих фінансів в рамках проекту “Партисипативна демократія та обґрунтовані рішення на місцевому рівні в Україні”, що є спільним проектом Асоціації міст України та Норвезької асоціації місцевих і регіональних влад за фінансування та підтримки МЗС Норвегіїї</w:t>
      </w:r>
      <w:r w:rsidR="000E19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розглянувши </w:t>
      </w:r>
      <w:r w:rsidR="00226047">
        <w:rPr>
          <w:rFonts w:ascii="Times New Roman" w:hAnsi="Times New Roman" w:cs="Times New Roman"/>
          <w:sz w:val="28"/>
          <w:szCs w:val="28"/>
          <w:lang w:val="uk-UA"/>
        </w:rPr>
        <w:t>лист</w:t>
      </w:r>
      <w:r>
        <w:rPr>
          <w:rFonts w:ascii="Times New Roman" w:hAnsi="Times New Roman" w:cs="Times New Roman"/>
          <w:sz w:val="28"/>
          <w:szCs w:val="28"/>
          <w:lang w:val="uk-UA"/>
        </w:rPr>
        <w:t xml:space="preserve"> департаменту </w:t>
      </w:r>
      <w:r w:rsidR="000E199F">
        <w:rPr>
          <w:rFonts w:ascii="Times New Roman" w:hAnsi="Times New Roman" w:cs="Times New Roman"/>
          <w:sz w:val="28"/>
          <w:szCs w:val="28"/>
          <w:lang w:val="uk-UA"/>
        </w:rPr>
        <w:t>фінансової політики</w:t>
      </w:r>
      <w:r w:rsidR="00226047">
        <w:rPr>
          <w:rFonts w:ascii="Times New Roman" w:hAnsi="Times New Roman" w:cs="Times New Roman"/>
          <w:sz w:val="28"/>
          <w:szCs w:val="28"/>
          <w:lang w:val="uk-UA"/>
        </w:rPr>
        <w:t xml:space="preserve"> (02.04.2018 №5343-01-20)</w:t>
      </w:r>
      <w:r>
        <w:rPr>
          <w:rFonts w:ascii="Times New Roman" w:hAnsi="Times New Roman" w:cs="Times New Roman"/>
          <w:sz w:val="28"/>
          <w:szCs w:val="28"/>
          <w:lang w:val="uk-UA"/>
        </w:rPr>
        <w:t>:</w:t>
      </w:r>
    </w:p>
    <w:p w:rsidR="008B61DA" w:rsidRPr="00DB479B" w:rsidRDefault="008B61DA" w:rsidP="006431CE">
      <w:pPr>
        <w:spacing w:after="0" w:line="240" w:lineRule="auto"/>
        <w:ind w:firstLine="709"/>
        <w:jc w:val="both"/>
        <w:rPr>
          <w:rFonts w:ascii="Times New Roman" w:hAnsi="Times New Roman" w:cs="Times New Roman"/>
          <w:sz w:val="28"/>
          <w:szCs w:val="28"/>
          <w:lang w:val="uk-UA"/>
        </w:rPr>
      </w:pPr>
    </w:p>
    <w:p w:rsidR="00DB479B" w:rsidRPr="00DB479B" w:rsidRDefault="008B61DA" w:rsidP="006431CE">
      <w:pPr>
        <w:spacing w:after="0" w:line="240" w:lineRule="auto"/>
        <w:ind w:firstLine="709"/>
        <w:jc w:val="both"/>
        <w:rPr>
          <w:rFonts w:ascii="Times New Roman" w:hAnsi="Times New Roman" w:cs="Times New Roman"/>
          <w:sz w:val="28"/>
          <w:szCs w:val="28"/>
          <w:lang w:val="uk-UA"/>
        </w:rPr>
      </w:pPr>
      <w:r w:rsidRPr="00DB479B">
        <w:rPr>
          <w:rFonts w:ascii="Times New Roman" w:hAnsi="Times New Roman" w:cs="Times New Roman"/>
          <w:sz w:val="28"/>
          <w:szCs w:val="28"/>
          <w:lang w:val="uk-UA"/>
        </w:rPr>
        <w:t>1</w:t>
      </w:r>
      <w:r w:rsidR="006D725B">
        <w:rPr>
          <w:rFonts w:ascii="Times New Roman" w:hAnsi="Times New Roman" w:cs="Times New Roman"/>
          <w:sz w:val="28"/>
          <w:szCs w:val="28"/>
          <w:lang w:val="uk-UA"/>
        </w:rPr>
        <w:t>.</w:t>
      </w:r>
      <w:r w:rsidR="00DB479B" w:rsidRPr="00DB479B">
        <w:rPr>
          <w:rFonts w:ascii="Times New Roman" w:hAnsi="Times New Roman" w:cs="Times New Roman"/>
          <w:sz w:val="28"/>
          <w:szCs w:val="28"/>
          <w:lang w:val="uk-UA"/>
        </w:rPr>
        <w:t>У</w:t>
      </w:r>
      <w:r w:rsidR="006431CE" w:rsidRPr="00DB479B">
        <w:rPr>
          <w:rFonts w:ascii="Times New Roman" w:hAnsi="Times New Roman" w:cs="Times New Roman"/>
          <w:sz w:val="28"/>
          <w:szCs w:val="28"/>
          <w:lang w:val="uk-UA"/>
        </w:rPr>
        <w:t xml:space="preserve">творити робочу групу </w:t>
      </w:r>
      <w:r w:rsidR="000E199F" w:rsidRPr="000E199F">
        <w:rPr>
          <w:rFonts w:ascii="Times New Roman" w:hAnsi="Times New Roman" w:cs="Times New Roman"/>
          <w:sz w:val="28"/>
          <w:szCs w:val="28"/>
          <w:lang w:val="uk-UA"/>
        </w:rPr>
        <w:t>з впровадження проекту  «Партисипативна демократія та обґрунтовані рішення на місцевому рівні  в Україні»</w:t>
      </w:r>
      <w:r w:rsidR="004F36EC">
        <w:rPr>
          <w:rFonts w:ascii="Times New Roman" w:hAnsi="Times New Roman" w:cs="Times New Roman"/>
          <w:sz w:val="28"/>
          <w:szCs w:val="28"/>
          <w:lang w:val="uk-UA"/>
        </w:rPr>
        <w:t xml:space="preserve"> у м. Черкаси</w:t>
      </w:r>
      <w:r w:rsidR="000E199F">
        <w:rPr>
          <w:rFonts w:ascii="Times New Roman" w:hAnsi="Times New Roman" w:cs="Times New Roman"/>
          <w:sz w:val="28"/>
          <w:szCs w:val="28"/>
          <w:lang w:val="uk-UA"/>
        </w:rPr>
        <w:t xml:space="preserve"> </w:t>
      </w:r>
      <w:r w:rsidR="00DB479B" w:rsidRPr="00DB479B">
        <w:rPr>
          <w:rFonts w:ascii="Times New Roman" w:hAnsi="Times New Roman" w:cs="Times New Roman"/>
          <w:sz w:val="28"/>
          <w:szCs w:val="28"/>
          <w:lang w:val="uk-UA"/>
        </w:rPr>
        <w:t xml:space="preserve">та затвердити її </w:t>
      </w:r>
      <w:r w:rsidR="00D50619">
        <w:rPr>
          <w:rFonts w:ascii="Times New Roman" w:hAnsi="Times New Roman" w:cs="Times New Roman"/>
          <w:sz w:val="28"/>
          <w:szCs w:val="28"/>
          <w:lang w:val="uk-UA"/>
        </w:rPr>
        <w:t xml:space="preserve">в такому </w:t>
      </w:r>
      <w:r w:rsidR="00DB479B" w:rsidRPr="00DB479B">
        <w:rPr>
          <w:rFonts w:ascii="Times New Roman" w:hAnsi="Times New Roman" w:cs="Times New Roman"/>
          <w:sz w:val="28"/>
          <w:szCs w:val="28"/>
          <w:lang w:val="uk-UA"/>
        </w:rPr>
        <w:t>персональн</w:t>
      </w:r>
      <w:r w:rsidR="00D50619">
        <w:rPr>
          <w:rFonts w:ascii="Times New Roman" w:hAnsi="Times New Roman" w:cs="Times New Roman"/>
          <w:sz w:val="28"/>
          <w:szCs w:val="28"/>
          <w:lang w:val="uk-UA"/>
        </w:rPr>
        <w:t>ому</w:t>
      </w:r>
      <w:r w:rsidR="00DB479B" w:rsidRPr="00DB479B">
        <w:rPr>
          <w:rFonts w:ascii="Times New Roman" w:hAnsi="Times New Roman" w:cs="Times New Roman"/>
          <w:sz w:val="28"/>
          <w:szCs w:val="28"/>
          <w:lang w:val="uk-UA"/>
        </w:rPr>
        <w:t xml:space="preserve"> склад</w:t>
      </w:r>
      <w:r w:rsidR="00D50619">
        <w:rPr>
          <w:rFonts w:ascii="Times New Roman" w:hAnsi="Times New Roman" w:cs="Times New Roman"/>
          <w:sz w:val="28"/>
          <w:szCs w:val="28"/>
          <w:lang w:val="uk-UA"/>
        </w:rPr>
        <w:t>і:</w:t>
      </w: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83"/>
        <w:gridCol w:w="5919"/>
      </w:tblGrid>
      <w:tr w:rsidR="00562F85" w:rsidRPr="00DB479B" w:rsidTr="00C507CF">
        <w:tc>
          <w:tcPr>
            <w:tcW w:w="3402" w:type="dxa"/>
          </w:tcPr>
          <w:p w:rsidR="004F36EC" w:rsidRDefault="001C4DEB" w:rsidP="00566414">
            <w:pPr>
              <w:jc w:val="center"/>
              <w:rPr>
                <w:rFonts w:ascii="Times New Roman" w:hAnsi="Times New Roman" w:cs="Times New Roman"/>
                <w:sz w:val="28"/>
                <w:szCs w:val="28"/>
                <w:lang w:val="uk-UA"/>
              </w:rPr>
            </w:pPr>
            <w:r>
              <w:rPr>
                <w:rFonts w:ascii="Times New Roman" w:hAnsi="Times New Roman" w:cs="Times New Roman"/>
                <w:sz w:val="28"/>
                <w:szCs w:val="28"/>
                <w:lang w:val="uk-UA"/>
              </w:rPr>
              <w:t>Бо</w:t>
            </w:r>
            <w:r w:rsidR="004F36EC">
              <w:rPr>
                <w:rFonts w:ascii="Times New Roman" w:hAnsi="Times New Roman" w:cs="Times New Roman"/>
                <w:sz w:val="28"/>
                <w:szCs w:val="28"/>
                <w:lang w:val="uk-UA"/>
              </w:rPr>
              <w:t xml:space="preserve">рдунос </w:t>
            </w:r>
          </w:p>
          <w:p w:rsidR="00562F85" w:rsidRPr="00F6070A" w:rsidRDefault="004F36EC" w:rsidP="004F36EC">
            <w:pPr>
              <w:jc w:val="center"/>
              <w:rPr>
                <w:rFonts w:ascii="Times New Roman" w:hAnsi="Times New Roman" w:cs="Times New Roman"/>
                <w:sz w:val="28"/>
                <w:szCs w:val="28"/>
                <w:lang w:val="uk-UA"/>
              </w:rPr>
            </w:pPr>
            <w:r>
              <w:rPr>
                <w:rFonts w:ascii="Times New Roman" w:hAnsi="Times New Roman" w:cs="Times New Roman"/>
                <w:sz w:val="28"/>
                <w:szCs w:val="28"/>
                <w:lang w:val="uk-UA"/>
              </w:rPr>
              <w:t>Людмила Іванівна</w:t>
            </w:r>
          </w:p>
        </w:tc>
        <w:tc>
          <w:tcPr>
            <w:tcW w:w="283" w:type="dxa"/>
          </w:tcPr>
          <w:p w:rsidR="00562F85" w:rsidRPr="00DB479B" w:rsidRDefault="00562F85" w:rsidP="00562F8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562F85" w:rsidRPr="00DB479B" w:rsidRDefault="00562F85" w:rsidP="006431C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w:t>
            </w:r>
            <w:r w:rsidRPr="00562F85">
              <w:rPr>
                <w:rFonts w:ascii="Times New Roman" w:hAnsi="Times New Roman" w:cs="Times New Roman"/>
                <w:sz w:val="28"/>
                <w:szCs w:val="28"/>
                <w:lang w:val="uk-UA"/>
              </w:rPr>
              <w:t>з питань діяльності виконавчих органів ради</w:t>
            </w:r>
            <w:r w:rsidR="00A1542D">
              <w:rPr>
                <w:rFonts w:ascii="Times New Roman" w:hAnsi="Times New Roman" w:cs="Times New Roman"/>
                <w:sz w:val="28"/>
                <w:szCs w:val="28"/>
                <w:lang w:val="uk-UA"/>
              </w:rPr>
              <w:t>, голова робочої групи</w:t>
            </w:r>
            <w:r w:rsidR="007267F5">
              <w:rPr>
                <w:rFonts w:ascii="Times New Roman" w:hAnsi="Times New Roman" w:cs="Times New Roman"/>
                <w:sz w:val="28"/>
                <w:szCs w:val="28"/>
                <w:lang w:val="uk-UA"/>
              </w:rPr>
              <w:t>;</w:t>
            </w:r>
          </w:p>
        </w:tc>
      </w:tr>
      <w:tr w:rsidR="00562F85" w:rsidRPr="00DB479B" w:rsidTr="00C507CF">
        <w:tc>
          <w:tcPr>
            <w:tcW w:w="3402" w:type="dxa"/>
          </w:tcPr>
          <w:p w:rsidR="00A17979" w:rsidRPr="00F6070A" w:rsidRDefault="00B44F5F" w:rsidP="00566414">
            <w:pPr>
              <w:jc w:val="center"/>
              <w:rPr>
                <w:rFonts w:ascii="Times New Roman" w:hAnsi="Times New Roman" w:cs="Times New Roman"/>
                <w:sz w:val="28"/>
                <w:szCs w:val="28"/>
                <w:lang w:val="uk-UA"/>
              </w:rPr>
            </w:pPr>
            <w:r>
              <w:rPr>
                <w:rFonts w:ascii="Times New Roman" w:hAnsi="Times New Roman" w:cs="Times New Roman"/>
                <w:sz w:val="28"/>
                <w:szCs w:val="28"/>
                <w:lang w:val="uk-UA"/>
              </w:rPr>
              <w:t>Мовчан</w:t>
            </w:r>
          </w:p>
          <w:p w:rsidR="00562F85" w:rsidRPr="00F6070A" w:rsidRDefault="00B44F5F" w:rsidP="00566414">
            <w:pPr>
              <w:jc w:val="center"/>
              <w:rPr>
                <w:rFonts w:ascii="Times New Roman" w:hAnsi="Times New Roman" w:cs="Times New Roman"/>
                <w:sz w:val="28"/>
                <w:szCs w:val="28"/>
                <w:lang w:val="uk-UA"/>
              </w:rPr>
            </w:pPr>
            <w:r>
              <w:rPr>
                <w:rFonts w:ascii="Times New Roman" w:hAnsi="Times New Roman" w:cs="Times New Roman"/>
                <w:sz w:val="28"/>
                <w:szCs w:val="28"/>
                <w:lang w:val="uk-UA"/>
              </w:rPr>
              <w:t>Марина Ігорівна</w:t>
            </w:r>
          </w:p>
        </w:tc>
        <w:tc>
          <w:tcPr>
            <w:tcW w:w="283" w:type="dxa"/>
          </w:tcPr>
          <w:p w:rsidR="00562F85" w:rsidRPr="00DB479B" w:rsidRDefault="00562F85" w:rsidP="00562F8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562F85" w:rsidRPr="00DB479B" w:rsidRDefault="009A02FE" w:rsidP="00B44F5F">
            <w:pPr>
              <w:jc w:val="both"/>
              <w:rPr>
                <w:rFonts w:ascii="Times New Roman" w:hAnsi="Times New Roman" w:cs="Times New Roman"/>
                <w:sz w:val="28"/>
                <w:szCs w:val="28"/>
                <w:lang w:val="uk-UA"/>
              </w:rPr>
            </w:pPr>
            <w:r w:rsidRPr="009A02FE">
              <w:rPr>
                <w:rFonts w:ascii="Times New Roman" w:hAnsi="Times New Roman" w:cs="Times New Roman"/>
                <w:sz w:val="28"/>
                <w:szCs w:val="28"/>
                <w:lang w:val="uk-UA"/>
              </w:rPr>
              <w:t xml:space="preserve">заступник </w:t>
            </w:r>
            <w:r w:rsidR="00B44F5F">
              <w:rPr>
                <w:rFonts w:ascii="Times New Roman" w:hAnsi="Times New Roman" w:cs="Times New Roman"/>
                <w:sz w:val="28"/>
                <w:szCs w:val="28"/>
                <w:lang w:val="uk-UA"/>
              </w:rPr>
              <w:t>начальника відділу фінансування галузей соціально-культурної сфери</w:t>
            </w:r>
            <w:r>
              <w:rPr>
                <w:rFonts w:ascii="Times New Roman" w:hAnsi="Times New Roman" w:cs="Times New Roman"/>
                <w:sz w:val="28"/>
                <w:szCs w:val="28"/>
                <w:lang w:val="uk-UA"/>
              </w:rPr>
              <w:t>, секретар робочої групи</w:t>
            </w:r>
            <w:r w:rsidR="007267F5">
              <w:rPr>
                <w:rFonts w:ascii="Times New Roman" w:hAnsi="Times New Roman" w:cs="Times New Roman"/>
                <w:sz w:val="28"/>
                <w:szCs w:val="28"/>
                <w:lang w:val="uk-UA"/>
              </w:rPr>
              <w:t>;</w:t>
            </w:r>
          </w:p>
        </w:tc>
      </w:tr>
      <w:tr w:rsidR="00B44F5F" w:rsidRPr="00DB479B" w:rsidTr="00C507CF">
        <w:tc>
          <w:tcPr>
            <w:tcW w:w="3402" w:type="dxa"/>
          </w:tcPr>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Джуган</w:t>
            </w:r>
          </w:p>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Наталія Володимирівна</w:t>
            </w:r>
          </w:p>
        </w:tc>
        <w:tc>
          <w:tcPr>
            <w:tcW w:w="283" w:type="dxa"/>
          </w:tcPr>
          <w:p w:rsidR="00B44F5F" w:rsidRDefault="00B44F5F"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B44F5F" w:rsidRPr="009A02FE" w:rsidRDefault="00B44F5F" w:rsidP="00375406">
            <w:p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фінансової політики;</w:t>
            </w:r>
          </w:p>
        </w:tc>
      </w:tr>
      <w:tr w:rsidR="00B44F5F" w:rsidRPr="00DB479B" w:rsidTr="00C507CF">
        <w:tc>
          <w:tcPr>
            <w:tcW w:w="3402" w:type="dxa"/>
          </w:tcPr>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Удод</w:t>
            </w:r>
          </w:p>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Ірина Іванівна</w:t>
            </w:r>
          </w:p>
        </w:tc>
        <w:tc>
          <w:tcPr>
            <w:tcW w:w="283" w:type="dxa"/>
          </w:tcPr>
          <w:p w:rsidR="00B44F5F" w:rsidRPr="00DB479B" w:rsidRDefault="00B44F5F"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B44F5F" w:rsidRPr="00DB479B" w:rsidRDefault="00B44F5F" w:rsidP="00375406">
            <w:pPr>
              <w:jc w:val="both"/>
              <w:rPr>
                <w:rFonts w:ascii="Times New Roman" w:hAnsi="Times New Roman" w:cs="Times New Roman"/>
                <w:sz w:val="28"/>
                <w:szCs w:val="28"/>
                <w:lang w:val="uk-UA"/>
              </w:rPr>
            </w:pPr>
            <w:r w:rsidRPr="009A02FE">
              <w:rPr>
                <w:rFonts w:ascii="Times New Roman" w:hAnsi="Times New Roman" w:cs="Times New Roman"/>
                <w:sz w:val="28"/>
                <w:szCs w:val="28"/>
                <w:lang w:val="uk-UA"/>
              </w:rPr>
              <w:t>директор департаменту економіки та розвитку;</w:t>
            </w:r>
          </w:p>
        </w:tc>
      </w:tr>
      <w:tr w:rsidR="00B44F5F" w:rsidRPr="00DB479B" w:rsidTr="00C507CF">
        <w:tc>
          <w:tcPr>
            <w:tcW w:w="3402" w:type="dxa"/>
          </w:tcPr>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Танюк</w:t>
            </w:r>
          </w:p>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Сергій Олександрович</w:t>
            </w:r>
          </w:p>
        </w:tc>
        <w:tc>
          <w:tcPr>
            <w:tcW w:w="283" w:type="dxa"/>
          </w:tcPr>
          <w:p w:rsidR="00B44F5F" w:rsidRPr="00DB479B" w:rsidRDefault="00B44F5F"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B44F5F" w:rsidRPr="00DB479B" w:rsidRDefault="00B44F5F" w:rsidP="0037540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w:t>
            </w:r>
            <w:r w:rsidRPr="009A02FE">
              <w:rPr>
                <w:rFonts w:ascii="Times New Roman" w:hAnsi="Times New Roman" w:cs="Times New Roman"/>
                <w:sz w:val="28"/>
                <w:szCs w:val="28"/>
                <w:lang w:val="uk-UA"/>
              </w:rPr>
              <w:t>директора департаменту житлово-комунального комплексу;</w:t>
            </w:r>
          </w:p>
        </w:tc>
      </w:tr>
      <w:tr w:rsidR="00B44F5F" w:rsidRPr="00DB479B" w:rsidTr="00C507CF">
        <w:tc>
          <w:tcPr>
            <w:tcW w:w="3402" w:type="dxa"/>
          </w:tcPr>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Савін</w:t>
            </w:r>
          </w:p>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Артур Олександрович</w:t>
            </w:r>
          </w:p>
        </w:tc>
        <w:tc>
          <w:tcPr>
            <w:tcW w:w="283" w:type="dxa"/>
          </w:tcPr>
          <w:p w:rsidR="00B44F5F" w:rsidRPr="00DB479B" w:rsidRDefault="00B44F5F"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B44F5F" w:rsidRPr="00DB479B" w:rsidRDefault="00B44F5F" w:rsidP="00375406">
            <w:pPr>
              <w:jc w:val="both"/>
              <w:rPr>
                <w:rFonts w:ascii="Times New Roman" w:hAnsi="Times New Roman" w:cs="Times New Roman"/>
                <w:sz w:val="28"/>
                <w:szCs w:val="28"/>
                <w:lang w:val="uk-UA"/>
              </w:rPr>
            </w:pPr>
            <w:r w:rsidRPr="009A02FE">
              <w:rPr>
                <w:rFonts w:ascii="Times New Roman" w:hAnsi="Times New Roman" w:cs="Times New Roman"/>
                <w:sz w:val="28"/>
                <w:szCs w:val="28"/>
                <w:lang w:val="uk-UA"/>
              </w:rPr>
              <w:t>директор департаменту архітектури та містобудування;</w:t>
            </w:r>
          </w:p>
        </w:tc>
      </w:tr>
      <w:tr w:rsidR="00B44F5F" w:rsidRPr="00DB479B" w:rsidTr="00C507CF">
        <w:tc>
          <w:tcPr>
            <w:tcW w:w="3402" w:type="dxa"/>
          </w:tcPr>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lastRenderedPageBreak/>
              <w:t>Стадник</w:t>
            </w:r>
          </w:p>
          <w:p w:rsidR="00B44F5F" w:rsidRPr="00F6070A" w:rsidRDefault="00B44F5F"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Олег Михайлович</w:t>
            </w:r>
          </w:p>
        </w:tc>
        <w:tc>
          <w:tcPr>
            <w:tcW w:w="283" w:type="dxa"/>
          </w:tcPr>
          <w:p w:rsidR="00B44F5F" w:rsidRPr="00DB479B" w:rsidRDefault="00B44F5F"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1167FC" w:rsidRPr="00DB479B" w:rsidRDefault="00B44F5F" w:rsidP="001167FC">
            <w:pPr>
              <w:jc w:val="both"/>
              <w:rPr>
                <w:rFonts w:ascii="Times New Roman" w:hAnsi="Times New Roman" w:cs="Times New Roman"/>
                <w:sz w:val="28"/>
                <w:szCs w:val="28"/>
                <w:lang w:val="uk-UA"/>
              </w:rPr>
            </w:pPr>
            <w:r w:rsidRPr="009A02FE">
              <w:rPr>
                <w:rFonts w:ascii="Times New Roman" w:hAnsi="Times New Roman" w:cs="Times New Roman"/>
                <w:sz w:val="28"/>
                <w:szCs w:val="28"/>
                <w:lang w:val="uk-UA"/>
              </w:rPr>
              <w:t>директор департаменту охорони здоров’я та медичних послуг</w:t>
            </w:r>
            <w:r w:rsidR="001167FC">
              <w:rPr>
                <w:rFonts w:ascii="Times New Roman" w:hAnsi="Times New Roman" w:cs="Times New Roman"/>
                <w:sz w:val="28"/>
                <w:szCs w:val="28"/>
                <w:lang w:val="uk-UA"/>
              </w:rPr>
              <w:t>;</w:t>
            </w:r>
          </w:p>
        </w:tc>
      </w:tr>
      <w:tr w:rsidR="001167FC" w:rsidRPr="00DB479B" w:rsidTr="00C507CF">
        <w:tc>
          <w:tcPr>
            <w:tcW w:w="3402" w:type="dxa"/>
          </w:tcPr>
          <w:p w:rsidR="001167FC" w:rsidRPr="00F6070A" w:rsidRDefault="001167FC"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Маліщук</w:t>
            </w:r>
          </w:p>
          <w:p w:rsidR="001167FC" w:rsidRPr="00F6070A" w:rsidRDefault="001167FC" w:rsidP="00375406">
            <w:pPr>
              <w:jc w:val="center"/>
              <w:rPr>
                <w:rFonts w:ascii="Times New Roman" w:hAnsi="Times New Roman" w:cs="Times New Roman"/>
                <w:sz w:val="28"/>
                <w:szCs w:val="28"/>
                <w:lang w:val="uk-UA"/>
              </w:rPr>
            </w:pPr>
            <w:r w:rsidRPr="00F6070A">
              <w:rPr>
                <w:rFonts w:ascii="Times New Roman" w:hAnsi="Times New Roman" w:cs="Times New Roman"/>
                <w:sz w:val="28"/>
                <w:szCs w:val="28"/>
                <w:lang w:val="uk-UA"/>
              </w:rPr>
              <w:t>Лілія Миколаївна</w:t>
            </w:r>
          </w:p>
        </w:tc>
        <w:tc>
          <w:tcPr>
            <w:tcW w:w="283" w:type="dxa"/>
          </w:tcPr>
          <w:p w:rsidR="001167FC" w:rsidRPr="00DB479B" w:rsidRDefault="001167FC" w:rsidP="003754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919" w:type="dxa"/>
          </w:tcPr>
          <w:p w:rsidR="001167FC" w:rsidRDefault="001167FC" w:rsidP="00375406">
            <w:pPr>
              <w:jc w:val="both"/>
              <w:rPr>
                <w:rFonts w:ascii="Times New Roman" w:hAnsi="Times New Roman" w:cs="Times New Roman"/>
                <w:sz w:val="28"/>
                <w:szCs w:val="28"/>
                <w:lang w:val="uk-UA"/>
              </w:rPr>
            </w:pPr>
            <w:r w:rsidRPr="009A02FE">
              <w:rPr>
                <w:rFonts w:ascii="Times New Roman" w:hAnsi="Times New Roman" w:cs="Times New Roman"/>
                <w:sz w:val="28"/>
                <w:szCs w:val="28"/>
                <w:lang w:val="uk-UA"/>
              </w:rPr>
              <w:t>директор департамен</w:t>
            </w:r>
            <w:r>
              <w:rPr>
                <w:rFonts w:ascii="Times New Roman" w:hAnsi="Times New Roman" w:cs="Times New Roman"/>
                <w:sz w:val="28"/>
                <w:szCs w:val="28"/>
                <w:lang w:val="uk-UA"/>
              </w:rPr>
              <w:t>ту організаційного забезпечення.</w:t>
            </w:r>
          </w:p>
          <w:p w:rsidR="001167FC" w:rsidRPr="00DB479B" w:rsidRDefault="001167FC" w:rsidP="00375406">
            <w:pPr>
              <w:jc w:val="both"/>
              <w:rPr>
                <w:rFonts w:ascii="Times New Roman" w:hAnsi="Times New Roman" w:cs="Times New Roman"/>
                <w:sz w:val="28"/>
                <w:szCs w:val="28"/>
                <w:lang w:val="uk-UA"/>
              </w:rPr>
            </w:pPr>
          </w:p>
        </w:tc>
      </w:tr>
    </w:tbl>
    <w:p w:rsidR="006431CE" w:rsidRDefault="006431CE" w:rsidP="00EF7ED0">
      <w:pPr>
        <w:spacing w:after="0" w:line="240" w:lineRule="auto"/>
        <w:ind w:firstLine="709"/>
        <w:jc w:val="both"/>
        <w:rPr>
          <w:rFonts w:ascii="Times New Roman" w:hAnsi="Times New Roman" w:cs="Times New Roman"/>
          <w:sz w:val="28"/>
          <w:szCs w:val="28"/>
          <w:lang w:val="uk-UA"/>
        </w:rPr>
      </w:pPr>
      <w:r w:rsidRPr="00DB479B">
        <w:rPr>
          <w:rFonts w:ascii="Times New Roman" w:hAnsi="Times New Roman" w:cs="Times New Roman"/>
          <w:sz w:val="28"/>
          <w:szCs w:val="28"/>
          <w:lang w:val="uk-UA"/>
        </w:rPr>
        <w:t>2</w:t>
      </w:r>
      <w:r w:rsidR="009223E0">
        <w:rPr>
          <w:rFonts w:ascii="Times New Roman" w:hAnsi="Times New Roman" w:cs="Times New Roman"/>
          <w:sz w:val="28"/>
          <w:szCs w:val="28"/>
          <w:lang w:val="uk-UA"/>
        </w:rPr>
        <w:t xml:space="preserve">. </w:t>
      </w:r>
      <w:r w:rsidR="00146BE7" w:rsidRPr="00146BE7">
        <w:rPr>
          <w:rFonts w:ascii="Times New Roman" w:hAnsi="Times New Roman" w:cs="Times New Roman"/>
          <w:sz w:val="28"/>
          <w:szCs w:val="28"/>
          <w:lang w:val="uk-UA"/>
        </w:rPr>
        <w:t>Робочій групі</w:t>
      </w:r>
      <w:r w:rsidR="00A15EFF">
        <w:rPr>
          <w:rFonts w:ascii="Times New Roman" w:hAnsi="Times New Roman" w:cs="Times New Roman"/>
          <w:sz w:val="28"/>
          <w:szCs w:val="28"/>
          <w:lang w:val="uk-UA"/>
        </w:rPr>
        <w:t xml:space="preserve"> в </w:t>
      </w:r>
      <w:r w:rsidR="00F6070A">
        <w:rPr>
          <w:rFonts w:ascii="Times New Roman" w:hAnsi="Times New Roman" w:cs="Times New Roman"/>
          <w:sz w:val="28"/>
          <w:szCs w:val="28"/>
          <w:lang w:val="uk-UA"/>
        </w:rPr>
        <w:t>строк</w:t>
      </w:r>
      <w:r w:rsidR="00A15EFF">
        <w:rPr>
          <w:rFonts w:ascii="Times New Roman" w:hAnsi="Times New Roman" w:cs="Times New Roman"/>
          <w:sz w:val="28"/>
          <w:szCs w:val="28"/>
          <w:lang w:val="uk-UA"/>
        </w:rPr>
        <w:t xml:space="preserve"> </w:t>
      </w:r>
      <w:r w:rsidR="00A15EFF" w:rsidRPr="00226047">
        <w:rPr>
          <w:rFonts w:ascii="Times New Roman" w:hAnsi="Times New Roman" w:cs="Times New Roman"/>
          <w:sz w:val="28"/>
          <w:szCs w:val="28"/>
          <w:lang w:val="uk-UA"/>
        </w:rPr>
        <w:t xml:space="preserve">до </w:t>
      </w:r>
      <w:r w:rsidR="00F6070A" w:rsidRPr="00226047">
        <w:rPr>
          <w:rFonts w:ascii="Times New Roman" w:hAnsi="Times New Roman" w:cs="Times New Roman"/>
          <w:sz w:val="28"/>
          <w:szCs w:val="28"/>
          <w:lang w:val="uk-UA"/>
        </w:rPr>
        <w:t>01.0</w:t>
      </w:r>
      <w:r w:rsidR="001167FC">
        <w:rPr>
          <w:rFonts w:ascii="Times New Roman" w:hAnsi="Times New Roman" w:cs="Times New Roman"/>
          <w:sz w:val="28"/>
          <w:szCs w:val="28"/>
          <w:lang w:val="uk-UA"/>
        </w:rPr>
        <w:t>6</w:t>
      </w:r>
      <w:r w:rsidR="00F6070A" w:rsidRPr="00226047">
        <w:rPr>
          <w:rFonts w:ascii="Times New Roman" w:hAnsi="Times New Roman" w:cs="Times New Roman"/>
          <w:sz w:val="28"/>
          <w:szCs w:val="28"/>
          <w:lang w:val="uk-UA"/>
        </w:rPr>
        <w:t xml:space="preserve">.2018 </w:t>
      </w:r>
      <w:r w:rsidR="00146BE7" w:rsidRPr="00226047">
        <w:rPr>
          <w:rFonts w:ascii="Times New Roman" w:hAnsi="Times New Roman" w:cs="Times New Roman"/>
          <w:sz w:val="28"/>
          <w:szCs w:val="28"/>
          <w:lang w:val="uk-UA"/>
        </w:rPr>
        <w:t>розробити</w:t>
      </w:r>
      <w:r w:rsidR="00146BE7" w:rsidRPr="00146BE7">
        <w:rPr>
          <w:rFonts w:ascii="Times New Roman" w:hAnsi="Times New Roman" w:cs="Times New Roman"/>
          <w:sz w:val="28"/>
          <w:szCs w:val="28"/>
          <w:lang w:val="uk-UA"/>
        </w:rPr>
        <w:t xml:space="preserve"> та надати </w:t>
      </w:r>
      <w:r w:rsidR="00A15EFF">
        <w:rPr>
          <w:rFonts w:ascii="Times New Roman" w:hAnsi="Times New Roman" w:cs="Times New Roman"/>
          <w:sz w:val="28"/>
          <w:szCs w:val="28"/>
          <w:lang w:val="uk-UA"/>
        </w:rPr>
        <w:t xml:space="preserve">свої </w:t>
      </w:r>
      <w:r w:rsidR="00146BE7" w:rsidRPr="00146BE7">
        <w:rPr>
          <w:rFonts w:ascii="Times New Roman" w:hAnsi="Times New Roman" w:cs="Times New Roman"/>
          <w:sz w:val="28"/>
          <w:szCs w:val="28"/>
          <w:lang w:val="uk-UA"/>
        </w:rPr>
        <w:t>пропозиції</w:t>
      </w:r>
      <w:r w:rsidR="00A15EFF">
        <w:rPr>
          <w:rFonts w:ascii="Times New Roman" w:hAnsi="Times New Roman" w:cs="Times New Roman"/>
          <w:sz w:val="28"/>
          <w:szCs w:val="28"/>
          <w:lang w:val="uk-UA"/>
        </w:rPr>
        <w:t xml:space="preserve"> </w:t>
      </w:r>
      <w:r w:rsidR="00EF7ED0">
        <w:rPr>
          <w:rFonts w:ascii="Times New Roman" w:hAnsi="Times New Roman" w:cs="Times New Roman"/>
          <w:sz w:val="28"/>
          <w:szCs w:val="28"/>
          <w:lang w:val="uk-UA"/>
        </w:rPr>
        <w:t xml:space="preserve">щодо </w:t>
      </w:r>
      <w:r w:rsidR="00EF7ED0" w:rsidRPr="00EF7ED0">
        <w:rPr>
          <w:rFonts w:ascii="Times New Roman" w:hAnsi="Times New Roman" w:cs="Times New Roman"/>
          <w:sz w:val="28"/>
          <w:szCs w:val="28"/>
          <w:lang w:val="uk-UA"/>
        </w:rPr>
        <w:t xml:space="preserve">виконання заходів відповідно до Плану підвищення ефективності діяльності </w:t>
      </w:r>
      <w:r w:rsidR="00DE59D3">
        <w:rPr>
          <w:rFonts w:ascii="Times New Roman" w:hAnsi="Times New Roman" w:cs="Times New Roman"/>
          <w:sz w:val="28"/>
          <w:szCs w:val="28"/>
          <w:lang w:val="uk-UA"/>
        </w:rPr>
        <w:t>виконавчих органів</w:t>
      </w:r>
      <w:r w:rsidR="00EF7ED0" w:rsidRPr="00EF7ED0">
        <w:rPr>
          <w:rFonts w:ascii="Times New Roman" w:hAnsi="Times New Roman" w:cs="Times New Roman"/>
          <w:sz w:val="28"/>
          <w:szCs w:val="28"/>
          <w:lang w:val="uk-UA"/>
        </w:rPr>
        <w:t xml:space="preserve"> Черкаської  міської ради  підготовленого на основі аналізу результатів фокус-групового дослідження та статистичних показників за тематикою людиноцентричний бюджет, в рамках проекту «Партисипативна демократія та обґрунтовані рішення на місцевому рівні в Україні»</w:t>
      </w:r>
      <w:r w:rsidR="00EF7ED0">
        <w:rPr>
          <w:rFonts w:ascii="Times New Roman" w:hAnsi="Times New Roman" w:cs="Times New Roman"/>
          <w:sz w:val="28"/>
          <w:szCs w:val="28"/>
          <w:lang w:val="uk-UA"/>
        </w:rPr>
        <w:t xml:space="preserve"> (додається)</w:t>
      </w:r>
      <w:r w:rsidR="00EF7ED0" w:rsidRPr="00EF7ED0">
        <w:rPr>
          <w:rFonts w:ascii="Times New Roman" w:hAnsi="Times New Roman" w:cs="Times New Roman"/>
          <w:sz w:val="28"/>
          <w:szCs w:val="28"/>
          <w:lang w:val="uk-UA"/>
        </w:rPr>
        <w:t xml:space="preserve"> </w:t>
      </w:r>
      <w:r w:rsidR="00D02432">
        <w:rPr>
          <w:rFonts w:ascii="Times New Roman" w:hAnsi="Times New Roman" w:cs="Times New Roman"/>
          <w:sz w:val="28"/>
          <w:szCs w:val="28"/>
          <w:lang w:val="uk-UA"/>
        </w:rPr>
        <w:t xml:space="preserve">з </w:t>
      </w:r>
      <w:r w:rsidR="00EF7ED0">
        <w:rPr>
          <w:rFonts w:ascii="Times New Roman" w:hAnsi="Times New Roman" w:cs="Times New Roman"/>
          <w:sz w:val="28"/>
          <w:szCs w:val="28"/>
          <w:lang w:val="uk-UA"/>
        </w:rPr>
        <w:t>опрацюва</w:t>
      </w:r>
      <w:r w:rsidR="00D02432">
        <w:rPr>
          <w:rFonts w:ascii="Times New Roman" w:hAnsi="Times New Roman" w:cs="Times New Roman"/>
          <w:sz w:val="28"/>
          <w:szCs w:val="28"/>
          <w:lang w:val="uk-UA"/>
        </w:rPr>
        <w:t xml:space="preserve">нням </w:t>
      </w:r>
      <w:r w:rsidR="00EF7ED0">
        <w:rPr>
          <w:rFonts w:ascii="Times New Roman" w:hAnsi="Times New Roman" w:cs="Times New Roman"/>
          <w:sz w:val="28"/>
          <w:szCs w:val="28"/>
          <w:lang w:val="uk-UA"/>
        </w:rPr>
        <w:t>м</w:t>
      </w:r>
      <w:r w:rsidR="00EF7ED0" w:rsidRPr="00EF7ED0">
        <w:rPr>
          <w:rFonts w:ascii="Times New Roman" w:hAnsi="Times New Roman" w:cs="Times New Roman"/>
          <w:sz w:val="28"/>
          <w:szCs w:val="28"/>
          <w:lang w:val="uk-UA"/>
        </w:rPr>
        <w:t>ожлив</w:t>
      </w:r>
      <w:r w:rsidR="00D02432">
        <w:rPr>
          <w:rFonts w:ascii="Times New Roman" w:hAnsi="Times New Roman" w:cs="Times New Roman"/>
          <w:sz w:val="28"/>
          <w:szCs w:val="28"/>
          <w:lang w:val="uk-UA"/>
        </w:rPr>
        <w:t>ості</w:t>
      </w:r>
      <w:r w:rsidR="00EF7ED0" w:rsidRPr="00EF7ED0">
        <w:rPr>
          <w:rFonts w:ascii="Times New Roman" w:hAnsi="Times New Roman" w:cs="Times New Roman"/>
          <w:sz w:val="28"/>
          <w:szCs w:val="28"/>
          <w:lang w:val="uk-UA"/>
        </w:rPr>
        <w:t xml:space="preserve"> залучення інвестицій,</w:t>
      </w:r>
      <w:r w:rsidR="00EF7ED0">
        <w:rPr>
          <w:rFonts w:ascii="Times New Roman" w:hAnsi="Times New Roman" w:cs="Times New Roman"/>
          <w:sz w:val="28"/>
          <w:szCs w:val="28"/>
          <w:lang w:val="uk-UA"/>
        </w:rPr>
        <w:t xml:space="preserve"> які необхідні</w:t>
      </w:r>
      <w:r w:rsidR="00EF7ED0" w:rsidRPr="00EF7ED0">
        <w:rPr>
          <w:rFonts w:ascii="Times New Roman" w:hAnsi="Times New Roman" w:cs="Times New Roman"/>
          <w:sz w:val="28"/>
          <w:szCs w:val="28"/>
          <w:lang w:val="uk-UA"/>
        </w:rPr>
        <w:t xml:space="preserve"> для вирішення кожної із проблем, визначених у вищезазначеному плані.</w:t>
      </w:r>
    </w:p>
    <w:p w:rsidR="00DB7159" w:rsidRDefault="00DB7159" w:rsidP="006431CE">
      <w:pPr>
        <w:spacing w:after="0" w:line="240" w:lineRule="auto"/>
        <w:ind w:firstLine="709"/>
        <w:jc w:val="both"/>
        <w:rPr>
          <w:rFonts w:ascii="Times New Roman" w:hAnsi="Times New Roman" w:cs="Times New Roman"/>
          <w:sz w:val="28"/>
          <w:szCs w:val="28"/>
          <w:lang w:val="uk-UA"/>
        </w:rPr>
      </w:pPr>
    </w:p>
    <w:p w:rsidR="00DB7159" w:rsidRDefault="00DB7159" w:rsidP="006431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B7159">
        <w:rPr>
          <w:rFonts w:ascii="Times New Roman" w:hAnsi="Times New Roman" w:cs="Times New Roman"/>
          <w:sz w:val="28"/>
          <w:szCs w:val="28"/>
          <w:lang w:val="uk-UA"/>
        </w:rPr>
        <w:t>Контроль за виконанням розпорядження залишаю за собою</w:t>
      </w:r>
      <w:r>
        <w:rPr>
          <w:rFonts w:ascii="Times New Roman" w:hAnsi="Times New Roman" w:cs="Times New Roman"/>
          <w:sz w:val="28"/>
          <w:szCs w:val="28"/>
          <w:lang w:val="uk-UA"/>
        </w:rPr>
        <w:t>.</w:t>
      </w:r>
    </w:p>
    <w:p w:rsidR="00A15EFF" w:rsidRDefault="00A15EFF" w:rsidP="006431CE">
      <w:pPr>
        <w:spacing w:after="0" w:line="240" w:lineRule="auto"/>
        <w:ind w:firstLine="709"/>
        <w:jc w:val="both"/>
        <w:rPr>
          <w:rFonts w:ascii="Times New Roman" w:hAnsi="Times New Roman" w:cs="Times New Roman"/>
          <w:sz w:val="28"/>
          <w:szCs w:val="28"/>
          <w:lang w:val="uk-UA"/>
        </w:rPr>
      </w:pPr>
    </w:p>
    <w:p w:rsidR="00A15EFF" w:rsidRDefault="00A15EFF" w:rsidP="006431CE">
      <w:pPr>
        <w:spacing w:after="0" w:line="240" w:lineRule="auto"/>
        <w:ind w:firstLine="709"/>
        <w:jc w:val="both"/>
        <w:rPr>
          <w:rFonts w:ascii="Times New Roman" w:hAnsi="Times New Roman" w:cs="Times New Roman"/>
          <w:sz w:val="28"/>
          <w:szCs w:val="28"/>
          <w:lang w:val="uk-UA"/>
        </w:rPr>
      </w:pPr>
    </w:p>
    <w:p w:rsidR="00136079" w:rsidRDefault="00136079" w:rsidP="006431CE">
      <w:pPr>
        <w:spacing w:after="0" w:line="240" w:lineRule="auto"/>
        <w:ind w:firstLine="709"/>
        <w:jc w:val="both"/>
        <w:rPr>
          <w:rFonts w:ascii="Times New Roman" w:hAnsi="Times New Roman" w:cs="Times New Roman"/>
          <w:sz w:val="28"/>
          <w:szCs w:val="28"/>
          <w:lang w:val="uk-UA"/>
        </w:rPr>
      </w:pPr>
    </w:p>
    <w:p w:rsidR="00A15EFF" w:rsidRDefault="00A15EFF" w:rsidP="006431CE">
      <w:pPr>
        <w:spacing w:after="0" w:line="240" w:lineRule="auto"/>
        <w:ind w:firstLine="709"/>
        <w:jc w:val="both"/>
        <w:rPr>
          <w:rFonts w:ascii="Times New Roman" w:hAnsi="Times New Roman" w:cs="Times New Roman"/>
          <w:sz w:val="28"/>
          <w:szCs w:val="28"/>
          <w:lang w:val="uk-UA"/>
        </w:rPr>
      </w:pPr>
    </w:p>
    <w:p w:rsidR="00A15EFF" w:rsidRDefault="00A15EFF" w:rsidP="001F26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А.В. Бондаренко </w:t>
      </w: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CB6A79" w:rsidRDefault="00CB6A79"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p>
    <w:p w:rsidR="00226047" w:rsidRDefault="00226047" w:rsidP="006431CE">
      <w:pPr>
        <w:spacing w:after="0" w:line="240" w:lineRule="auto"/>
        <w:ind w:firstLine="709"/>
        <w:jc w:val="both"/>
        <w:rPr>
          <w:rFonts w:ascii="Times New Roman" w:hAnsi="Times New Roman" w:cs="Times New Roman"/>
          <w:sz w:val="28"/>
          <w:szCs w:val="28"/>
          <w:lang w:val="uk-UA"/>
        </w:rPr>
      </w:pPr>
      <w:bookmarkStart w:id="0" w:name="_GoBack"/>
    </w:p>
    <w:p w:rsidR="0037628B" w:rsidRDefault="0037628B" w:rsidP="00005C41">
      <w:pPr>
        <w:spacing w:after="0" w:line="240" w:lineRule="auto"/>
        <w:jc w:val="both"/>
        <w:rPr>
          <w:rFonts w:ascii="Times New Roman" w:hAnsi="Times New Roman" w:cs="Times New Roman"/>
          <w:i/>
          <w:sz w:val="24"/>
          <w:szCs w:val="24"/>
          <w:lang w:val="uk-UA"/>
        </w:rPr>
        <w:sectPr w:rsidR="0037628B" w:rsidSect="00934694">
          <w:pgSz w:w="11906" w:h="16838"/>
          <w:pgMar w:top="851" w:right="851" w:bottom="1134" w:left="1701" w:header="709" w:footer="709" w:gutter="0"/>
          <w:cols w:space="708"/>
          <w:docGrid w:linePitch="360"/>
        </w:sectPr>
      </w:pPr>
    </w:p>
    <w:bookmarkEnd w:id="0"/>
    <w:p w:rsidR="00F17ED5" w:rsidRPr="006769E1" w:rsidRDefault="00F17ED5" w:rsidP="00F17ED5">
      <w:pPr>
        <w:spacing w:after="0" w:line="240" w:lineRule="atLeast"/>
        <w:jc w:val="right"/>
        <w:rPr>
          <w:b/>
          <w:i/>
          <w:lang w:val="uk-UA"/>
        </w:rPr>
      </w:pPr>
      <w:r w:rsidRPr="006769E1">
        <w:rPr>
          <w:b/>
          <w:i/>
          <w:lang w:val="uk-UA"/>
        </w:rPr>
        <w:lastRenderedPageBreak/>
        <w:t>Додаток</w:t>
      </w:r>
    </w:p>
    <w:p w:rsidR="00F17ED5" w:rsidRPr="006769E1" w:rsidRDefault="00F17ED5" w:rsidP="00F17ED5">
      <w:pPr>
        <w:spacing w:after="0" w:line="240" w:lineRule="atLeast"/>
        <w:jc w:val="right"/>
        <w:rPr>
          <w:b/>
          <w:i/>
          <w:lang w:val="uk-UA"/>
        </w:rPr>
      </w:pPr>
      <w:r>
        <w:rPr>
          <w:b/>
          <w:i/>
          <w:lang w:val="uk-UA"/>
        </w:rPr>
        <w:t>д</w:t>
      </w:r>
      <w:r w:rsidRPr="006769E1">
        <w:rPr>
          <w:b/>
          <w:i/>
          <w:lang w:val="uk-UA"/>
        </w:rPr>
        <w:t>о розпорядження міського голови</w:t>
      </w:r>
    </w:p>
    <w:p w:rsidR="00F17ED5" w:rsidRPr="006769E1" w:rsidRDefault="00F17ED5" w:rsidP="00F17ED5">
      <w:pPr>
        <w:spacing w:after="0" w:line="240" w:lineRule="atLeast"/>
        <w:jc w:val="right"/>
        <w:rPr>
          <w:b/>
          <w:i/>
          <w:lang w:val="uk-UA"/>
        </w:rPr>
      </w:pPr>
      <w:r>
        <w:rPr>
          <w:b/>
          <w:i/>
          <w:lang w:val="uk-UA"/>
        </w:rPr>
        <w:t>в</w:t>
      </w:r>
      <w:r w:rsidRPr="006769E1">
        <w:rPr>
          <w:b/>
          <w:i/>
          <w:lang w:val="uk-UA"/>
        </w:rPr>
        <w:t>ід ___</w:t>
      </w:r>
      <w:r>
        <w:rPr>
          <w:b/>
          <w:i/>
          <w:lang w:val="uk-UA"/>
        </w:rPr>
        <w:t>___</w:t>
      </w:r>
      <w:r w:rsidRPr="006769E1">
        <w:rPr>
          <w:b/>
          <w:i/>
          <w:lang w:val="uk-UA"/>
        </w:rPr>
        <w:t>__№_____________</w:t>
      </w:r>
    </w:p>
    <w:p w:rsidR="00F17ED5" w:rsidRDefault="00F17ED5" w:rsidP="00F17ED5">
      <w:pPr>
        <w:jc w:val="center"/>
        <w:rPr>
          <w:b/>
          <w:i/>
          <w:lang w:val="uk-UA"/>
        </w:rPr>
      </w:pPr>
      <w:r>
        <w:rPr>
          <w:b/>
          <w:i/>
          <w:lang w:val="uk-UA"/>
        </w:rPr>
        <w:t>План підвищення ефективності діяльності виконавчого комітету</w:t>
      </w:r>
      <w:r w:rsidRPr="0031535B">
        <w:rPr>
          <w:b/>
          <w:i/>
          <w:lang w:val="uk-UA"/>
        </w:rPr>
        <w:t xml:space="preserve"> </w:t>
      </w:r>
      <w:r>
        <w:rPr>
          <w:b/>
          <w:i/>
          <w:lang w:val="uk-UA"/>
        </w:rPr>
        <w:t xml:space="preserve">Черкаської  міської ради  підготовлений на основі аналізу результатів фокус-групового дослідження та статистичних показників за тематикою </w:t>
      </w:r>
      <w:proofErr w:type="spellStart"/>
      <w:r>
        <w:rPr>
          <w:b/>
          <w:i/>
          <w:lang w:val="uk-UA"/>
        </w:rPr>
        <w:t>людиноцентричний</w:t>
      </w:r>
      <w:proofErr w:type="spellEnd"/>
      <w:r>
        <w:rPr>
          <w:b/>
          <w:i/>
          <w:lang w:val="uk-UA"/>
        </w:rPr>
        <w:t xml:space="preserve"> бюджет, </w:t>
      </w:r>
    </w:p>
    <w:p w:rsidR="00F17ED5" w:rsidRDefault="00F17ED5" w:rsidP="00F17ED5">
      <w:pPr>
        <w:jc w:val="center"/>
        <w:rPr>
          <w:b/>
          <w:i/>
          <w:lang w:val="uk-UA"/>
        </w:rPr>
      </w:pPr>
      <w:r>
        <w:rPr>
          <w:b/>
          <w:i/>
          <w:lang w:val="uk-UA"/>
        </w:rPr>
        <w:t>в рамках проекту «</w:t>
      </w:r>
      <w:proofErr w:type="spellStart"/>
      <w:r>
        <w:rPr>
          <w:b/>
          <w:i/>
          <w:lang w:val="uk-UA"/>
        </w:rPr>
        <w:t>Партисипативна</w:t>
      </w:r>
      <w:proofErr w:type="spellEnd"/>
      <w:r>
        <w:rPr>
          <w:b/>
          <w:i/>
          <w:lang w:val="uk-UA"/>
        </w:rPr>
        <w:t xml:space="preserve"> демократія та обґрунтовані рішення на місцевому рівні в Україні»</w:t>
      </w:r>
    </w:p>
    <w:tbl>
      <w:tblPr>
        <w:tblW w:w="160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7"/>
        <w:gridCol w:w="10"/>
        <w:gridCol w:w="1034"/>
        <w:gridCol w:w="2483"/>
        <w:gridCol w:w="28"/>
        <w:gridCol w:w="1317"/>
        <w:gridCol w:w="1948"/>
        <w:gridCol w:w="301"/>
        <w:gridCol w:w="1212"/>
        <w:gridCol w:w="25"/>
        <w:gridCol w:w="1207"/>
        <w:gridCol w:w="92"/>
        <w:gridCol w:w="173"/>
        <w:gridCol w:w="388"/>
        <w:gridCol w:w="1975"/>
      </w:tblGrid>
      <w:tr w:rsidR="00F17ED5" w:rsidRPr="00467C96" w:rsidTr="00203563">
        <w:tc>
          <w:tcPr>
            <w:tcW w:w="4854" w:type="dxa"/>
            <w:gridSpan w:val="4"/>
          </w:tcPr>
          <w:p w:rsidR="00F17ED5" w:rsidRPr="00467C96" w:rsidRDefault="00F17ED5" w:rsidP="00203563">
            <w:pPr>
              <w:spacing w:after="0" w:line="240" w:lineRule="auto"/>
              <w:rPr>
                <w:b/>
                <w:i/>
                <w:lang w:val="uk-UA"/>
              </w:rPr>
            </w:pPr>
            <w:r w:rsidRPr="00467C96">
              <w:rPr>
                <w:b/>
                <w:i/>
                <w:lang w:val="uk-UA"/>
              </w:rPr>
              <w:t>Загальна характеристика міста:</w:t>
            </w:r>
          </w:p>
        </w:tc>
        <w:tc>
          <w:tcPr>
            <w:tcW w:w="11149" w:type="dxa"/>
            <w:gridSpan w:val="12"/>
          </w:tcPr>
          <w:p w:rsidR="00F17ED5" w:rsidRPr="00467C96" w:rsidRDefault="00F17ED5" w:rsidP="00203563">
            <w:pPr>
              <w:spacing w:after="0" w:line="240" w:lineRule="auto"/>
              <w:jc w:val="center"/>
              <w:rPr>
                <w:b/>
                <w:i/>
                <w:lang w:val="uk-UA"/>
              </w:rPr>
            </w:pPr>
            <w:r>
              <w:rPr>
                <w:b/>
                <w:i/>
                <w:lang w:val="uk-UA"/>
              </w:rPr>
              <w:t>Комфортне зелене місто на березі Дніпра з чудовими природними умовами та ресурсами для відпочинку мешканців та гостей. Поєднання акваторії дніпрових хвиль та свіжого подиху черкаських лісів робить місто унікальним та особливим.  Маючи зручне економіко-географічне положення в центральній Україні є перспективним логістичним центром  в якому проживає 282 тисячі жителів.</w:t>
            </w:r>
          </w:p>
        </w:tc>
      </w:tr>
      <w:tr w:rsidR="00F17ED5" w:rsidRPr="00467C96" w:rsidTr="00203563">
        <w:tc>
          <w:tcPr>
            <w:tcW w:w="16003" w:type="dxa"/>
            <w:gridSpan w:val="16"/>
          </w:tcPr>
          <w:p w:rsidR="00F17ED5" w:rsidRPr="00467C96" w:rsidRDefault="00F17ED5" w:rsidP="00203563">
            <w:pPr>
              <w:spacing w:after="0" w:line="240" w:lineRule="auto"/>
              <w:rPr>
                <w:b/>
                <w:i/>
                <w:lang w:val="uk-UA"/>
              </w:rPr>
            </w:pPr>
            <w:r w:rsidRPr="00467C96">
              <w:rPr>
                <w:b/>
                <w:i/>
                <w:lang w:val="uk-UA"/>
              </w:rPr>
              <w:t>За результатами дослідження:</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r w:rsidRPr="00467C96">
              <w:rPr>
                <w:b/>
                <w:i/>
                <w:lang w:val="uk-UA"/>
              </w:rPr>
              <w:t>Наші сильні сторони</w:t>
            </w:r>
          </w:p>
        </w:tc>
        <w:tc>
          <w:tcPr>
            <w:tcW w:w="7321" w:type="dxa"/>
            <w:gridSpan w:val="9"/>
          </w:tcPr>
          <w:p w:rsidR="00F17ED5" w:rsidRPr="00467C96" w:rsidRDefault="00F17ED5" w:rsidP="00203563">
            <w:pPr>
              <w:spacing w:after="0" w:line="240" w:lineRule="auto"/>
              <w:jc w:val="center"/>
              <w:rPr>
                <w:b/>
                <w:i/>
                <w:lang w:val="uk-UA"/>
              </w:rPr>
            </w:pPr>
            <w:r w:rsidRPr="00467C96">
              <w:rPr>
                <w:b/>
                <w:i/>
                <w:lang w:val="uk-UA"/>
              </w:rPr>
              <w:t>Наші слабкі сторони</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r>
              <w:rPr>
                <w:b/>
                <w:i/>
                <w:lang w:val="uk-UA"/>
              </w:rPr>
              <w:t>Велика кількість парків, скверів та інших місць відпочинку, що мають гарний та доглянутий стан.</w:t>
            </w:r>
          </w:p>
        </w:tc>
        <w:tc>
          <w:tcPr>
            <w:tcW w:w="7321" w:type="dxa"/>
            <w:gridSpan w:val="9"/>
          </w:tcPr>
          <w:p w:rsidR="00F17ED5" w:rsidRPr="00467C96" w:rsidRDefault="00F17ED5" w:rsidP="00203563">
            <w:pPr>
              <w:spacing w:after="0" w:line="240" w:lineRule="auto"/>
              <w:jc w:val="center"/>
              <w:rPr>
                <w:b/>
                <w:i/>
                <w:lang w:val="uk-UA"/>
              </w:rPr>
            </w:pPr>
            <w:r>
              <w:rPr>
                <w:b/>
                <w:i/>
                <w:lang w:val="uk-UA"/>
              </w:rPr>
              <w:t>Незадовільний стан доріг та тротуарів, зокрема маленьких вуличок та провулків.</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r>
              <w:rPr>
                <w:b/>
                <w:i/>
                <w:lang w:val="uk-UA"/>
              </w:rPr>
              <w:t>Річка Дніпро, яка є місцем відпочинку та головною окрасою міста.</w:t>
            </w:r>
          </w:p>
        </w:tc>
        <w:tc>
          <w:tcPr>
            <w:tcW w:w="7321" w:type="dxa"/>
            <w:gridSpan w:val="9"/>
          </w:tcPr>
          <w:p w:rsidR="00F17ED5" w:rsidRPr="00467C96" w:rsidRDefault="00F17ED5" w:rsidP="00203563">
            <w:pPr>
              <w:spacing w:after="0" w:line="240" w:lineRule="auto"/>
              <w:jc w:val="center"/>
              <w:rPr>
                <w:b/>
                <w:i/>
                <w:lang w:val="uk-UA"/>
              </w:rPr>
            </w:pPr>
            <w:r>
              <w:rPr>
                <w:b/>
                <w:i/>
                <w:lang w:val="uk-UA"/>
              </w:rPr>
              <w:t>Висока вартість діагностичного обстеження.</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r>
              <w:rPr>
                <w:b/>
                <w:i/>
                <w:lang w:val="uk-UA"/>
              </w:rPr>
              <w:t>Забезпеченість спортивними майданчикам, наявність на них  якісних тренажерів.</w:t>
            </w:r>
          </w:p>
        </w:tc>
        <w:tc>
          <w:tcPr>
            <w:tcW w:w="7321" w:type="dxa"/>
            <w:gridSpan w:val="9"/>
          </w:tcPr>
          <w:p w:rsidR="00F17ED5" w:rsidRPr="00467C96" w:rsidRDefault="00F17ED5" w:rsidP="00203563">
            <w:pPr>
              <w:spacing w:after="0" w:line="240" w:lineRule="auto"/>
              <w:jc w:val="center"/>
              <w:rPr>
                <w:b/>
                <w:i/>
                <w:lang w:val="uk-UA"/>
              </w:rPr>
            </w:pPr>
            <w:r>
              <w:rPr>
                <w:b/>
                <w:i/>
                <w:lang w:val="uk-UA"/>
              </w:rPr>
              <w:t>Прибирання міста загалом, місць відпочинку та пляжів.</w:t>
            </w:r>
          </w:p>
        </w:tc>
      </w:tr>
      <w:tr w:rsidR="00F17ED5" w:rsidRPr="00467C96" w:rsidTr="00203563">
        <w:tc>
          <w:tcPr>
            <w:tcW w:w="16003" w:type="dxa"/>
            <w:gridSpan w:val="16"/>
          </w:tcPr>
          <w:p w:rsidR="00F17ED5" w:rsidRPr="00467C96" w:rsidRDefault="00F17ED5" w:rsidP="00203563">
            <w:pPr>
              <w:spacing w:after="0" w:line="240" w:lineRule="auto"/>
              <w:jc w:val="center"/>
              <w:rPr>
                <w:b/>
                <w:i/>
                <w:lang w:val="uk-UA"/>
              </w:rPr>
            </w:pPr>
            <w:r w:rsidRPr="00467C96">
              <w:rPr>
                <w:b/>
                <w:i/>
                <w:lang w:val="uk-UA"/>
              </w:rPr>
              <w:t xml:space="preserve">В яких складових потрібно першочергово поліпшити результати?  </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p>
        </w:tc>
        <w:tc>
          <w:tcPr>
            <w:tcW w:w="7321" w:type="dxa"/>
            <w:gridSpan w:val="9"/>
          </w:tcPr>
          <w:p w:rsidR="00F17ED5" w:rsidRPr="00467C96" w:rsidRDefault="00F17ED5" w:rsidP="00203563">
            <w:pPr>
              <w:spacing w:after="0" w:line="240" w:lineRule="auto"/>
              <w:jc w:val="center"/>
              <w:rPr>
                <w:b/>
                <w:i/>
                <w:lang w:val="uk-UA"/>
              </w:rPr>
            </w:pPr>
            <w:r>
              <w:rPr>
                <w:b/>
                <w:i/>
                <w:lang w:val="uk-UA"/>
              </w:rPr>
              <w:t>Галузь охорони здоров’я</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p>
        </w:tc>
        <w:tc>
          <w:tcPr>
            <w:tcW w:w="7321" w:type="dxa"/>
            <w:gridSpan w:val="9"/>
          </w:tcPr>
          <w:p w:rsidR="00F17ED5" w:rsidRPr="00467C96" w:rsidRDefault="00F17ED5" w:rsidP="00203563">
            <w:pPr>
              <w:spacing w:after="0" w:line="240" w:lineRule="auto"/>
              <w:jc w:val="center"/>
              <w:rPr>
                <w:b/>
                <w:i/>
                <w:lang w:val="uk-UA"/>
              </w:rPr>
            </w:pPr>
            <w:r>
              <w:rPr>
                <w:b/>
                <w:i/>
                <w:lang w:val="uk-UA"/>
              </w:rPr>
              <w:t xml:space="preserve">Галузь житлово-комунального комплексу </w:t>
            </w:r>
          </w:p>
        </w:tc>
      </w:tr>
      <w:tr w:rsidR="00F17ED5" w:rsidRPr="00467C96" w:rsidTr="00203563">
        <w:tc>
          <w:tcPr>
            <w:tcW w:w="8682" w:type="dxa"/>
            <w:gridSpan w:val="7"/>
          </w:tcPr>
          <w:p w:rsidR="00F17ED5" w:rsidRPr="00467C96" w:rsidRDefault="00F17ED5" w:rsidP="00203563">
            <w:pPr>
              <w:spacing w:after="0" w:line="240" w:lineRule="auto"/>
              <w:jc w:val="center"/>
              <w:rPr>
                <w:b/>
                <w:i/>
                <w:lang w:val="uk-UA"/>
              </w:rPr>
            </w:pPr>
          </w:p>
        </w:tc>
        <w:tc>
          <w:tcPr>
            <w:tcW w:w="7321" w:type="dxa"/>
            <w:gridSpan w:val="9"/>
          </w:tcPr>
          <w:p w:rsidR="00F17ED5" w:rsidRPr="00467C96" w:rsidRDefault="00F17ED5" w:rsidP="00203563">
            <w:pPr>
              <w:spacing w:after="0" w:line="240" w:lineRule="auto"/>
              <w:jc w:val="center"/>
              <w:rPr>
                <w:b/>
                <w:i/>
                <w:lang w:val="uk-UA"/>
              </w:rPr>
            </w:pPr>
          </w:p>
        </w:tc>
      </w:tr>
      <w:tr w:rsidR="00F17ED5" w:rsidRPr="00467C96" w:rsidTr="00203563">
        <w:tc>
          <w:tcPr>
            <w:tcW w:w="16003" w:type="dxa"/>
            <w:gridSpan w:val="16"/>
          </w:tcPr>
          <w:p w:rsidR="00F17ED5" w:rsidRPr="00467C96" w:rsidRDefault="00F17ED5" w:rsidP="00203563">
            <w:pPr>
              <w:spacing w:after="0" w:line="240" w:lineRule="auto"/>
              <w:jc w:val="center"/>
              <w:rPr>
                <w:b/>
                <w:i/>
                <w:lang w:val="uk-UA"/>
              </w:rPr>
            </w:pPr>
            <w:r w:rsidRPr="00467C96">
              <w:rPr>
                <w:b/>
                <w:i/>
                <w:lang w:val="uk-UA"/>
              </w:rPr>
              <w:t>Що ми дізнались від інших міст, що варто запровадити в нашому місті?</w:t>
            </w:r>
          </w:p>
        </w:tc>
      </w:tr>
      <w:tr w:rsidR="00F17ED5" w:rsidRPr="00467C96" w:rsidTr="00203563">
        <w:tc>
          <w:tcPr>
            <w:tcW w:w="16003" w:type="dxa"/>
            <w:gridSpan w:val="16"/>
          </w:tcPr>
          <w:p w:rsidR="00F17ED5" w:rsidRDefault="00F17ED5" w:rsidP="00203563">
            <w:pPr>
              <w:spacing w:after="0" w:line="240" w:lineRule="auto"/>
              <w:rPr>
                <w:b/>
                <w:i/>
                <w:lang w:val="uk-UA"/>
              </w:rPr>
            </w:pPr>
            <w:r>
              <w:rPr>
                <w:b/>
                <w:i/>
                <w:lang w:val="uk-UA"/>
              </w:rPr>
              <w:t xml:space="preserve">          м. Тернопіль: Затверджено вартість послуги в бюджетних закладах для жителів інших регіонів.</w:t>
            </w:r>
          </w:p>
          <w:p w:rsidR="00F17ED5" w:rsidRDefault="00F17ED5" w:rsidP="00203563">
            <w:pPr>
              <w:spacing w:after="0" w:line="240" w:lineRule="auto"/>
              <w:rPr>
                <w:b/>
                <w:i/>
                <w:lang w:val="uk-UA"/>
              </w:rPr>
            </w:pPr>
            <w:r>
              <w:rPr>
                <w:b/>
                <w:i/>
                <w:lang w:val="uk-UA"/>
              </w:rPr>
              <w:t xml:space="preserve">                                   Р</w:t>
            </w:r>
            <w:r w:rsidRPr="00074EB4">
              <w:rPr>
                <w:b/>
                <w:i/>
                <w:lang w:val="uk-UA"/>
              </w:rPr>
              <w:t>озроб</w:t>
            </w:r>
            <w:r>
              <w:rPr>
                <w:b/>
                <w:i/>
                <w:lang w:val="uk-UA"/>
              </w:rPr>
              <w:t xml:space="preserve">лено та підтримується в актуальній формі інтерактивна карта прибирання  в м. Тернопіль. </w:t>
            </w:r>
            <w:r w:rsidRPr="008B3FA5">
              <w:rPr>
                <w:b/>
                <w:i/>
                <w:lang w:val="uk-UA"/>
              </w:rPr>
              <w:t xml:space="preserve">Завдяки </w:t>
            </w:r>
            <w:r>
              <w:rPr>
                <w:b/>
                <w:i/>
                <w:lang w:val="uk-UA"/>
              </w:rPr>
              <w:t>такому</w:t>
            </w:r>
            <w:r w:rsidRPr="008B3FA5">
              <w:rPr>
                <w:b/>
                <w:i/>
                <w:lang w:val="uk-UA"/>
              </w:rPr>
              <w:t xml:space="preserve"> сервісу </w:t>
            </w:r>
            <w:proofErr w:type="spellStart"/>
            <w:r w:rsidRPr="008B3FA5">
              <w:rPr>
                <w:b/>
                <w:i/>
                <w:lang w:val="uk-UA"/>
              </w:rPr>
              <w:t>тернополяни</w:t>
            </w:r>
            <w:proofErr w:type="spellEnd"/>
            <w:r w:rsidRPr="008B3FA5">
              <w:rPr>
                <w:b/>
                <w:i/>
                <w:lang w:val="uk-UA"/>
              </w:rPr>
              <w:t xml:space="preserve"> </w:t>
            </w:r>
            <w:r>
              <w:rPr>
                <w:b/>
                <w:i/>
                <w:lang w:val="uk-UA"/>
              </w:rPr>
              <w:t xml:space="preserve">             </w:t>
            </w:r>
          </w:p>
          <w:p w:rsidR="00F17ED5" w:rsidRDefault="00F17ED5" w:rsidP="00203563">
            <w:pPr>
              <w:spacing w:after="0" w:line="240" w:lineRule="auto"/>
              <w:rPr>
                <w:b/>
                <w:i/>
                <w:lang w:val="uk-UA"/>
              </w:rPr>
            </w:pPr>
            <w:r>
              <w:rPr>
                <w:b/>
                <w:i/>
                <w:lang w:val="uk-UA"/>
              </w:rPr>
              <w:t xml:space="preserve">                                   </w:t>
            </w:r>
            <w:r w:rsidRPr="008B3FA5">
              <w:rPr>
                <w:b/>
                <w:i/>
                <w:lang w:val="uk-UA"/>
              </w:rPr>
              <w:t>знають, до кого звертатися щодо неналежного прибирання територі</w:t>
            </w:r>
            <w:r>
              <w:rPr>
                <w:b/>
                <w:i/>
                <w:lang w:val="uk-UA"/>
              </w:rPr>
              <w:t>ї</w:t>
            </w:r>
            <w:r w:rsidRPr="008B3FA5">
              <w:rPr>
                <w:b/>
                <w:i/>
                <w:lang w:val="uk-UA"/>
              </w:rPr>
              <w:t>.</w:t>
            </w:r>
            <w:r>
              <w:rPr>
                <w:lang w:val="uk-UA"/>
              </w:rPr>
              <w:t xml:space="preserve"> </w:t>
            </w:r>
            <w:r>
              <w:rPr>
                <w:b/>
                <w:i/>
                <w:lang w:val="uk-UA"/>
              </w:rPr>
              <w:t xml:space="preserve"> </w:t>
            </w:r>
          </w:p>
          <w:p w:rsidR="00F17ED5" w:rsidRDefault="00F17ED5" w:rsidP="00203563">
            <w:pPr>
              <w:spacing w:after="0" w:line="240" w:lineRule="auto"/>
              <w:rPr>
                <w:b/>
                <w:i/>
                <w:lang w:val="uk-UA"/>
              </w:rPr>
            </w:pPr>
            <w:r>
              <w:rPr>
                <w:b/>
                <w:i/>
                <w:lang w:val="uk-UA"/>
              </w:rPr>
              <w:t>Івано-Франківськ: Впроваджено платне паркування в місті.</w:t>
            </w:r>
          </w:p>
          <w:p w:rsidR="00F17ED5" w:rsidRPr="00CF2209" w:rsidRDefault="00F17ED5" w:rsidP="00203563">
            <w:pPr>
              <w:spacing w:after="0" w:line="240" w:lineRule="auto"/>
              <w:rPr>
                <w:b/>
                <w:i/>
                <w:lang w:val="uk-UA"/>
              </w:rPr>
            </w:pPr>
            <w:r>
              <w:rPr>
                <w:b/>
                <w:i/>
                <w:lang w:val="uk-UA"/>
              </w:rPr>
              <w:t xml:space="preserve">            м. Вінниця: Впроваджено електронний реєстр пацієнтів</w:t>
            </w:r>
            <w:r>
              <w:rPr>
                <w:lang w:val="uk-UA"/>
              </w:rPr>
              <w:t xml:space="preserve"> </w:t>
            </w:r>
            <w:r w:rsidRPr="00CF2209">
              <w:rPr>
                <w:b/>
                <w:i/>
                <w:lang w:val="uk-UA"/>
              </w:rPr>
              <w:t xml:space="preserve">для підвищення ефективності  медичної допомоги, забезпечення своєчасності її надання,   </w:t>
            </w:r>
          </w:p>
          <w:p w:rsidR="00F17ED5" w:rsidRDefault="00F17ED5" w:rsidP="00203563">
            <w:pPr>
              <w:spacing w:after="0" w:line="240" w:lineRule="auto"/>
              <w:rPr>
                <w:b/>
                <w:i/>
                <w:lang w:val="uk-UA"/>
              </w:rPr>
            </w:pPr>
            <w:r w:rsidRPr="00CF2209">
              <w:rPr>
                <w:b/>
                <w:i/>
                <w:lang w:val="uk-UA"/>
              </w:rPr>
              <w:t xml:space="preserve">                                  модернізації первинної медичної допомоги</w:t>
            </w:r>
            <w:r>
              <w:rPr>
                <w:b/>
                <w:i/>
                <w:lang w:val="uk-UA"/>
              </w:rPr>
              <w:t>.</w:t>
            </w:r>
          </w:p>
          <w:p w:rsidR="00F17ED5" w:rsidRDefault="00F17ED5" w:rsidP="00203563">
            <w:pPr>
              <w:spacing w:after="0" w:line="240" w:lineRule="auto"/>
              <w:rPr>
                <w:b/>
                <w:i/>
                <w:lang w:val="uk-UA"/>
              </w:rPr>
            </w:pPr>
            <w:r w:rsidRPr="00CF2209">
              <w:rPr>
                <w:b/>
                <w:i/>
                <w:lang w:val="uk-UA"/>
              </w:rPr>
              <w:t xml:space="preserve">         м. Житомир: Впровадж</w:t>
            </w:r>
            <w:r>
              <w:rPr>
                <w:b/>
                <w:i/>
                <w:lang w:val="uk-UA"/>
              </w:rPr>
              <w:t xml:space="preserve">ується </w:t>
            </w:r>
            <w:r w:rsidRPr="00CF2209">
              <w:rPr>
                <w:b/>
                <w:i/>
                <w:lang w:val="uk-UA"/>
              </w:rPr>
              <w:t>програм</w:t>
            </w:r>
            <w:r>
              <w:rPr>
                <w:b/>
                <w:i/>
                <w:lang w:val="uk-UA"/>
              </w:rPr>
              <w:t>а</w:t>
            </w:r>
            <w:r w:rsidRPr="00CF2209">
              <w:rPr>
                <w:b/>
                <w:i/>
                <w:lang w:val="uk-UA"/>
              </w:rPr>
              <w:t xml:space="preserve"> "е-Місто", що дає можливість забезпечити позитивні зміни в життєдіяльності громади, створення </w:t>
            </w:r>
            <w:r>
              <w:rPr>
                <w:b/>
                <w:i/>
                <w:lang w:val="uk-UA"/>
              </w:rPr>
              <w:t xml:space="preserve"> </w:t>
            </w:r>
          </w:p>
          <w:p w:rsidR="00F17ED5" w:rsidRDefault="00F17ED5" w:rsidP="00203563">
            <w:pPr>
              <w:spacing w:after="0" w:line="240" w:lineRule="auto"/>
              <w:rPr>
                <w:b/>
                <w:i/>
                <w:lang w:val="uk-UA"/>
              </w:rPr>
            </w:pPr>
            <w:r>
              <w:rPr>
                <w:b/>
                <w:i/>
                <w:lang w:val="uk-UA"/>
              </w:rPr>
              <w:t xml:space="preserve">                                    </w:t>
            </w:r>
            <w:r w:rsidRPr="00CF2209">
              <w:rPr>
                <w:b/>
                <w:i/>
                <w:lang w:val="uk-UA"/>
              </w:rPr>
              <w:t>ефективної системи</w:t>
            </w:r>
            <w:r>
              <w:rPr>
                <w:b/>
                <w:i/>
                <w:lang w:val="uk-UA"/>
              </w:rPr>
              <w:t xml:space="preserve"> </w:t>
            </w:r>
            <w:r w:rsidRPr="00CF2209">
              <w:rPr>
                <w:b/>
                <w:i/>
                <w:lang w:val="uk-UA"/>
              </w:rPr>
              <w:t xml:space="preserve"> муніципального управління та вдосконалення процесу надання публічних послуг </w:t>
            </w:r>
            <w:r>
              <w:rPr>
                <w:b/>
                <w:i/>
                <w:lang w:val="uk-UA"/>
              </w:rPr>
              <w:t>з розвитком електронного</w:t>
            </w:r>
          </w:p>
          <w:p w:rsidR="00F17ED5" w:rsidRPr="00467C96" w:rsidRDefault="00F17ED5" w:rsidP="00203563">
            <w:pPr>
              <w:spacing w:after="0" w:line="240" w:lineRule="auto"/>
              <w:rPr>
                <w:b/>
                <w:i/>
                <w:lang w:val="uk-UA"/>
              </w:rPr>
            </w:pPr>
            <w:r>
              <w:rPr>
                <w:b/>
                <w:i/>
                <w:lang w:val="uk-UA"/>
              </w:rPr>
              <w:t xml:space="preserve">                                    </w:t>
            </w:r>
            <w:r w:rsidRPr="00CF2209">
              <w:rPr>
                <w:b/>
                <w:i/>
                <w:lang w:val="uk-UA"/>
              </w:rPr>
              <w:t>урядування та електронної демократії</w:t>
            </w:r>
            <w:r>
              <w:rPr>
                <w:b/>
                <w:i/>
                <w:lang w:val="uk-UA"/>
              </w:rPr>
              <w:t>.</w:t>
            </w:r>
          </w:p>
        </w:tc>
      </w:tr>
      <w:tr w:rsidR="00F17ED5" w:rsidRPr="00467C96" w:rsidTr="00203563">
        <w:tc>
          <w:tcPr>
            <w:tcW w:w="16003" w:type="dxa"/>
            <w:gridSpan w:val="16"/>
          </w:tcPr>
          <w:p w:rsidR="00F17ED5" w:rsidRPr="00467C96" w:rsidRDefault="00F17ED5" w:rsidP="00203563">
            <w:pPr>
              <w:spacing w:after="0" w:line="240" w:lineRule="auto"/>
              <w:jc w:val="center"/>
              <w:rPr>
                <w:b/>
                <w:i/>
                <w:lang w:val="uk-UA"/>
              </w:rPr>
            </w:pP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003" w:type="dxa"/>
            <w:gridSpan w:val="16"/>
            <w:tcBorders>
              <w:top w:val="nil"/>
              <w:left w:val="nil"/>
              <w:bottom w:val="single" w:sz="8" w:space="0" w:color="auto"/>
              <w:right w:val="nil"/>
            </w:tcBorders>
            <w:shd w:val="clear" w:color="auto" w:fill="auto"/>
            <w:noWrap/>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983C65">
              <w:rPr>
                <w:b/>
                <w:bCs/>
                <w:i/>
                <w:lang w:val="uk-UA"/>
              </w:rPr>
              <w:t xml:space="preserve">Плани дій з підвищення ефективності </w:t>
            </w:r>
            <w:r>
              <w:rPr>
                <w:b/>
                <w:bCs/>
                <w:i/>
                <w:lang w:val="uk-UA"/>
              </w:rPr>
              <w:t xml:space="preserve">за напрямком </w:t>
            </w:r>
            <w:proofErr w:type="spellStart"/>
            <w:r>
              <w:rPr>
                <w:b/>
                <w:bCs/>
                <w:i/>
                <w:lang w:val="uk-UA"/>
              </w:rPr>
              <w:t>людиноцентричний</w:t>
            </w:r>
            <w:proofErr w:type="spellEnd"/>
            <w:r>
              <w:rPr>
                <w:b/>
                <w:bCs/>
                <w:i/>
                <w:lang w:val="uk-UA"/>
              </w:rPr>
              <w:t xml:space="preserve"> бюджет</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16003"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17ED5" w:rsidRPr="004F0A5F"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lastRenderedPageBreak/>
              <w:t>Проблема 1: О</w:t>
            </w:r>
            <w:r w:rsidRPr="004F0A5F">
              <w:rPr>
                <w:rFonts w:eastAsia="Times New Roman" w:cs="Calibri"/>
                <w:b/>
                <w:bCs/>
                <w:i/>
                <w:iCs/>
                <w:color w:val="000000"/>
                <w:lang w:val="uk-UA" w:eastAsia="ru-RU"/>
              </w:rPr>
              <w:t xml:space="preserve">бсяг фінансового ресурсу на надання медичних послуг у міських ЛПЗ мешканцям інших територіальних громад щороку зростає (у 2017р. - більше 20,0 </w:t>
            </w:r>
            <w:proofErr w:type="spellStart"/>
            <w:r w:rsidRPr="004F0A5F">
              <w:rPr>
                <w:rFonts w:eastAsia="Times New Roman" w:cs="Calibri"/>
                <w:b/>
                <w:bCs/>
                <w:i/>
                <w:iCs/>
                <w:color w:val="000000"/>
                <w:lang w:val="uk-UA" w:eastAsia="ru-RU"/>
              </w:rPr>
              <w:t>млн.грн</w:t>
            </w:r>
            <w:proofErr w:type="spellEnd"/>
            <w:r w:rsidRPr="004F0A5F">
              <w:rPr>
                <w:rFonts w:eastAsia="Times New Roman" w:cs="Calibri"/>
                <w:b/>
                <w:bCs/>
                <w:i/>
                <w:iCs/>
                <w:color w:val="000000"/>
                <w:lang w:val="uk-UA" w:eastAsia="ru-RU"/>
              </w:rPr>
              <w:t>.), а обсяг медичної субвенції для бюджету міста, навпаки, по відношенню до потреби - зменшується. Недостатність обсягу субвенції доводиться компенсувати коштами міського бюджету, цим самим обмежуючи можливості розвитку територіальної громади міста.</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6003"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17ED5" w:rsidRPr="004F0A5F"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t>Обґрунтування та заходи : З</w:t>
            </w:r>
            <w:r w:rsidRPr="004F0A5F">
              <w:rPr>
                <w:rFonts w:eastAsia="Times New Roman" w:cs="Calibri"/>
                <w:b/>
                <w:bCs/>
                <w:i/>
                <w:iCs/>
                <w:color w:val="000000"/>
                <w:lang w:val="uk-UA" w:eastAsia="ru-RU"/>
              </w:rPr>
              <w:t xml:space="preserve"> метою розмежування повноважень та упорядкування витрат відповідних бюджетів, забезпечення належного рівня утримання закладів охорони здоров'я, необхідно вирішити проблему через забезпечення дієвого механізму відшкодування витрат за надані послуги жителям інших територіальних громад.</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3793" w:type="dxa"/>
            <w:tcBorders>
              <w:top w:val="nil"/>
              <w:left w:val="single" w:sz="8" w:space="0" w:color="auto"/>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Заходи/проекти</w:t>
            </w:r>
          </w:p>
        </w:tc>
        <w:tc>
          <w:tcPr>
            <w:tcW w:w="3544" w:type="dxa"/>
            <w:gridSpan w:val="4"/>
            <w:tcBorders>
              <w:top w:val="nil"/>
              <w:left w:val="nil"/>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Відповідальний за виконання</w:t>
            </w:r>
          </w:p>
        </w:tc>
        <w:tc>
          <w:tcPr>
            <w:tcW w:w="3293" w:type="dxa"/>
            <w:gridSpan w:val="3"/>
            <w:tcBorders>
              <w:top w:val="nil"/>
              <w:left w:val="nil"/>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Необхідно залучити (спеціалісти/депутати/громадськість)</w:t>
            </w:r>
          </w:p>
        </w:tc>
        <w:tc>
          <w:tcPr>
            <w:tcW w:w="1513" w:type="dxa"/>
            <w:gridSpan w:val="2"/>
            <w:tcBorders>
              <w:top w:val="nil"/>
              <w:left w:val="nil"/>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Необхідні ресурси</w:t>
            </w:r>
          </w:p>
        </w:tc>
        <w:tc>
          <w:tcPr>
            <w:tcW w:w="1232" w:type="dxa"/>
            <w:gridSpan w:val="2"/>
            <w:tcBorders>
              <w:top w:val="nil"/>
              <w:left w:val="nil"/>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Термін виконання</w:t>
            </w:r>
          </w:p>
        </w:tc>
        <w:tc>
          <w:tcPr>
            <w:tcW w:w="2628" w:type="dxa"/>
            <w:gridSpan w:val="4"/>
            <w:tcBorders>
              <w:top w:val="nil"/>
              <w:left w:val="nil"/>
              <w:bottom w:val="single" w:sz="8"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Моніторинг</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0"/>
        </w:trPr>
        <w:tc>
          <w:tcPr>
            <w:tcW w:w="3793" w:type="dxa"/>
            <w:tcBorders>
              <w:top w:val="nil"/>
              <w:left w:val="single" w:sz="4" w:space="0" w:color="auto"/>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b/>
                <w:bCs/>
                <w:color w:val="000000"/>
                <w:sz w:val="20"/>
                <w:szCs w:val="20"/>
                <w:lang w:val="uk-UA" w:eastAsia="ru-RU"/>
              </w:rPr>
            </w:pPr>
            <w:r w:rsidRPr="004F0A5F">
              <w:rPr>
                <w:rFonts w:eastAsia="Times New Roman" w:cs="Calibri"/>
                <w:b/>
                <w:bCs/>
                <w:color w:val="000000"/>
                <w:sz w:val="20"/>
                <w:szCs w:val="20"/>
                <w:lang w:val="uk-UA" w:eastAsia="ru-RU"/>
              </w:rPr>
              <w:t>Врегулювання взаємовідносин з іншими територіальними громадами у сфері надання медичних послуг їх мешканцям.</w:t>
            </w:r>
            <w:r w:rsidRPr="004F0A5F">
              <w:rPr>
                <w:rFonts w:eastAsia="Times New Roman" w:cs="Calibri"/>
                <w:b/>
                <w:bCs/>
                <w:color w:val="000000"/>
                <w:sz w:val="20"/>
                <w:szCs w:val="20"/>
                <w:lang w:val="uk-UA" w:eastAsia="ru-RU"/>
              </w:rPr>
              <w:br/>
            </w:r>
            <w:r w:rsidRPr="004F0A5F">
              <w:rPr>
                <w:rFonts w:eastAsia="Times New Roman" w:cs="Calibri"/>
                <w:color w:val="000000"/>
                <w:sz w:val="20"/>
                <w:szCs w:val="20"/>
                <w:lang w:val="uk-UA" w:eastAsia="ru-RU"/>
              </w:rPr>
              <w:t xml:space="preserve">Для реалізації заходу необхідно: </w:t>
            </w:r>
            <w:r w:rsidRPr="004F0A5F">
              <w:rPr>
                <w:rFonts w:eastAsia="Times New Roman" w:cs="Calibri"/>
                <w:color w:val="000000"/>
                <w:sz w:val="20"/>
                <w:szCs w:val="20"/>
                <w:lang w:val="uk-UA" w:eastAsia="ru-RU"/>
              </w:rPr>
              <w:br/>
              <w:t xml:space="preserve">1) Заключити договори з іншими територіальними громадами про передачу фінансового ресурсу (ст.93 Бюджетного кодексу України); </w:t>
            </w:r>
            <w:r w:rsidRPr="004F0A5F">
              <w:rPr>
                <w:rFonts w:eastAsia="Times New Roman" w:cs="Calibri"/>
                <w:color w:val="000000"/>
                <w:sz w:val="20"/>
                <w:szCs w:val="20"/>
                <w:lang w:val="uk-UA" w:eastAsia="ru-RU"/>
              </w:rPr>
              <w:br/>
              <w:t>2) Затвердити (рішенням міс</w:t>
            </w:r>
            <w:r>
              <w:rPr>
                <w:rFonts w:eastAsia="Times New Roman" w:cs="Calibri"/>
                <w:color w:val="000000"/>
                <w:sz w:val="20"/>
                <w:szCs w:val="20"/>
                <w:lang w:val="uk-UA" w:eastAsia="ru-RU"/>
              </w:rPr>
              <w:t>ької</w:t>
            </w:r>
            <w:r w:rsidRPr="004F0A5F">
              <w:rPr>
                <w:rFonts w:eastAsia="Times New Roman" w:cs="Calibri"/>
                <w:color w:val="000000"/>
                <w:sz w:val="20"/>
                <w:szCs w:val="20"/>
                <w:lang w:val="uk-UA" w:eastAsia="ru-RU"/>
              </w:rPr>
              <w:t xml:space="preserve"> ради) норматив витрат на одного одержувача послуг (1 ліжко-день, 1 відвідування лікаря); </w:t>
            </w:r>
            <w:r w:rsidRPr="004F0A5F">
              <w:rPr>
                <w:rFonts w:eastAsia="Times New Roman" w:cs="Calibri"/>
                <w:color w:val="000000"/>
                <w:sz w:val="20"/>
                <w:szCs w:val="20"/>
                <w:lang w:val="uk-UA" w:eastAsia="ru-RU"/>
              </w:rPr>
              <w:br/>
              <w:t xml:space="preserve">3) Встановити (рішенням </w:t>
            </w:r>
            <w:r>
              <w:rPr>
                <w:rFonts w:eastAsia="Times New Roman" w:cs="Calibri"/>
                <w:color w:val="000000"/>
                <w:sz w:val="20"/>
                <w:szCs w:val="20"/>
                <w:lang w:val="uk-UA" w:eastAsia="ru-RU"/>
              </w:rPr>
              <w:t>Черкаської міської</w:t>
            </w:r>
            <w:r w:rsidRPr="004F0A5F">
              <w:rPr>
                <w:rFonts w:eastAsia="Times New Roman" w:cs="Calibri"/>
                <w:color w:val="000000"/>
                <w:sz w:val="20"/>
                <w:szCs w:val="20"/>
                <w:lang w:val="uk-UA" w:eastAsia="ru-RU"/>
              </w:rPr>
              <w:t xml:space="preserve"> ради), що послуги у сфері охорони здоров'я мешканцям інших територіальних громад надаватимуться безкоштовно за наявності укладених угод, всім іншим, мешканцям громад, що не уклали договір - надати </w:t>
            </w:r>
            <w:r>
              <w:rPr>
                <w:rFonts w:eastAsia="Times New Roman" w:cs="Calibri"/>
                <w:color w:val="000000"/>
                <w:sz w:val="20"/>
                <w:szCs w:val="20"/>
                <w:lang w:val="uk-UA" w:eastAsia="ru-RU"/>
              </w:rPr>
              <w:t xml:space="preserve">право самостійно оплачувати медичні </w:t>
            </w:r>
            <w:r w:rsidRPr="004F0A5F">
              <w:rPr>
                <w:rFonts w:eastAsia="Times New Roman" w:cs="Calibri"/>
                <w:color w:val="000000"/>
                <w:sz w:val="20"/>
                <w:szCs w:val="20"/>
                <w:lang w:val="uk-UA" w:eastAsia="ru-RU"/>
              </w:rPr>
              <w:t>послуги, виходячи з фінансового нормативу.</w:t>
            </w:r>
          </w:p>
        </w:tc>
        <w:tc>
          <w:tcPr>
            <w:tcW w:w="3544" w:type="dxa"/>
            <w:gridSpan w:val="4"/>
            <w:tcBorders>
              <w:top w:val="nil"/>
              <w:left w:val="nil"/>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 xml:space="preserve">Департамент охорони здоров'я та медичних послуг; інші структурні підрозділи </w:t>
            </w:r>
            <w:r>
              <w:rPr>
                <w:rFonts w:eastAsia="Times New Roman" w:cs="Calibri"/>
                <w:color w:val="000000"/>
                <w:sz w:val="20"/>
                <w:szCs w:val="20"/>
                <w:lang w:val="uk-UA" w:eastAsia="ru-RU"/>
              </w:rPr>
              <w:t>виконавчих органів</w:t>
            </w:r>
            <w:r w:rsidRPr="004F0A5F">
              <w:rPr>
                <w:rFonts w:eastAsia="Times New Roman" w:cs="Calibri"/>
                <w:color w:val="000000"/>
                <w:sz w:val="20"/>
                <w:szCs w:val="20"/>
                <w:lang w:val="uk-UA" w:eastAsia="ru-RU"/>
              </w:rPr>
              <w:t xml:space="preserve"> (підготовка та погодження відповідних рішень, договорів, кон</w:t>
            </w:r>
            <w:r>
              <w:rPr>
                <w:rFonts w:eastAsia="Times New Roman" w:cs="Calibri"/>
                <w:color w:val="000000"/>
                <w:sz w:val="20"/>
                <w:szCs w:val="20"/>
                <w:lang w:val="uk-UA" w:eastAsia="ru-RU"/>
              </w:rPr>
              <w:t>троль за виконанням завдання);</w:t>
            </w:r>
            <w:r>
              <w:rPr>
                <w:rFonts w:eastAsia="Times New Roman" w:cs="Calibri"/>
                <w:color w:val="000000"/>
                <w:sz w:val="20"/>
                <w:szCs w:val="20"/>
                <w:lang w:val="uk-UA" w:eastAsia="ru-RU"/>
              </w:rPr>
              <w:br/>
            </w:r>
            <w:r w:rsidRPr="004F0A5F">
              <w:rPr>
                <w:rFonts w:eastAsia="Times New Roman" w:cs="Calibri"/>
                <w:color w:val="000000"/>
                <w:sz w:val="20"/>
                <w:szCs w:val="20"/>
                <w:lang w:val="uk-UA" w:eastAsia="ru-RU"/>
              </w:rPr>
              <w:t xml:space="preserve">Розпорядники коштів (відповідальні виконавці в частині надання послуг жителям інших територіальних громад на </w:t>
            </w:r>
            <w:r>
              <w:rPr>
                <w:rFonts w:eastAsia="Times New Roman" w:cs="Calibri"/>
                <w:color w:val="000000"/>
                <w:sz w:val="20"/>
                <w:szCs w:val="20"/>
                <w:lang w:val="uk-UA" w:eastAsia="ru-RU"/>
              </w:rPr>
              <w:t>підставі укладених договорів);</w:t>
            </w:r>
            <w:r>
              <w:rPr>
                <w:rFonts w:eastAsia="Times New Roman" w:cs="Calibri"/>
                <w:color w:val="000000"/>
                <w:sz w:val="20"/>
                <w:szCs w:val="20"/>
                <w:lang w:val="uk-UA" w:eastAsia="ru-RU"/>
              </w:rPr>
              <w:br/>
            </w:r>
          </w:p>
        </w:tc>
        <w:tc>
          <w:tcPr>
            <w:tcW w:w="3293" w:type="dxa"/>
            <w:gridSpan w:val="3"/>
            <w:tcBorders>
              <w:top w:val="nil"/>
              <w:left w:val="nil"/>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Черкаську обласну державну а</w:t>
            </w:r>
            <w:r w:rsidRPr="004F0A5F">
              <w:rPr>
                <w:rFonts w:eastAsia="Times New Roman" w:cs="Calibri"/>
                <w:color w:val="000000"/>
                <w:sz w:val="20"/>
                <w:szCs w:val="20"/>
                <w:lang w:val="uk-UA" w:eastAsia="ru-RU"/>
              </w:rPr>
              <w:t xml:space="preserve">дміністрацію, районні державні адміністрації, виконавчі комітети сільських, селищних, міських, районних у містах рад </w:t>
            </w:r>
            <w:r>
              <w:rPr>
                <w:rFonts w:eastAsia="Times New Roman" w:cs="Calibri"/>
                <w:color w:val="000000"/>
                <w:sz w:val="20"/>
                <w:szCs w:val="20"/>
                <w:lang w:val="uk-UA" w:eastAsia="ru-RU"/>
              </w:rPr>
              <w:t>, депутатів Черкаської міської ради (для прийняття рішення)</w:t>
            </w:r>
          </w:p>
        </w:tc>
        <w:tc>
          <w:tcPr>
            <w:tcW w:w="1513" w:type="dxa"/>
            <w:gridSpan w:val="2"/>
            <w:tcBorders>
              <w:top w:val="nil"/>
              <w:left w:val="nil"/>
              <w:bottom w:val="single" w:sz="4" w:space="0" w:color="auto"/>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w:t>
            </w:r>
          </w:p>
        </w:tc>
        <w:tc>
          <w:tcPr>
            <w:tcW w:w="1232" w:type="dxa"/>
            <w:gridSpan w:val="2"/>
            <w:tcBorders>
              <w:top w:val="nil"/>
              <w:left w:val="single" w:sz="4" w:space="0" w:color="auto"/>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2-3 місяці</w:t>
            </w:r>
          </w:p>
        </w:tc>
        <w:tc>
          <w:tcPr>
            <w:tcW w:w="2628" w:type="dxa"/>
            <w:gridSpan w:val="4"/>
            <w:tcBorders>
              <w:top w:val="single" w:sz="4" w:space="0" w:color="auto"/>
              <w:left w:val="nil"/>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Моніторинг кількості жителів інших територіальн</w:t>
            </w:r>
            <w:r>
              <w:rPr>
                <w:rFonts w:eastAsia="Times New Roman" w:cs="Calibri"/>
                <w:color w:val="000000"/>
                <w:sz w:val="20"/>
                <w:szCs w:val="20"/>
                <w:lang w:val="uk-UA" w:eastAsia="ru-RU"/>
              </w:rPr>
              <w:t>их громад, кількості відвідува</w:t>
            </w:r>
            <w:r w:rsidRPr="004F0A5F">
              <w:rPr>
                <w:rFonts w:eastAsia="Times New Roman" w:cs="Calibri"/>
                <w:color w:val="000000"/>
                <w:sz w:val="20"/>
                <w:szCs w:val="20"/>
                <w:lang w:val="uk-UA" w:eastAsia="ru-RU"/>
              </w:rPr>
              <w:t>нь та проведених ними ліжко-днів у ЛПЗ міста, щодо яких застосовується механізм відшкодування вартості лікування. Забезпечується головним розпорядником коштів та розпорядниками нижчого рівня.</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93" w:type="dxa"/>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c>
          <w:tcPr>
            <w:tcW w:w="3544" w:type="dxa"/>
            <w:gridSpan w:val="4"/>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c>
          <w:tcPr>
            <w:tcW w:w="3293" w:type="dxa"/>
            <w:gridSpan w:val="3"/>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c>
          <w:tcPr>
            <w:tcW w:w="1513" w:type="dxa"/>
            <w:gridSpan w:val="2"/>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c>
          <w:tcPr>
            <w:tcW w:w="1232" w:type="dxa"/>
            <w:gridSpan w:val="2"/>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c>
          <w:tcPr>
            <w:tcW w:w="2628" w:type="dxa"/>
            <w:gridSpan w:val="4"/>
            <w:tcBorders>
              <w:top w:val="nil"/>
              <w:left w:val="nil"/>
              <w:bottom w:val="nil"/>
              <w:right w:val="nil"/>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6003"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17ED5" w:rsidRPr="004F0A5F" w:rsidRDefault="00F17ED5" w:rsidP="00203563">
            <w:pPr>
              <w:spacing w:after="0" w:line="240" w:lineRule="auto"/>
              <w:rPr>
                <w:rFonts w:eastAsia="Times New Roman" w:cs="Calibri"/>
                <w:b/>
                <w:bCs/>
                <w:i/>
                <w:iCs/>
                <w:color w:val="000000"/>
                <w:lang w:val="uk-UA" w:eastAsia="ru-RU"/>
              </w:rPr>
            </w:pPr>
            <w:r w:rsidRPr="004F0A5F">
              <w:rPr>
                <w:rFonts w:eastAsia="Times New Roman" w:cs="Calibri"/>
                <w:b/>
                <w:bCs/>
                <w:i/>
                <w:iCs/>
                <w:color w:val="000000"/>
                <w:lang w:val="uk-UA" w:eastAsia="ru-RU"/>
              </w:rPr>
              <w:t>Пробле</w:t>
            </w:r>
            <w:r>
              <w:rPr>
                <w:rFonts w:eastAsia="Times New Roman" w:cs="Calibri"/>
                <w:b/>
                <w:bCs/>
                <w:i/>
                <w:iCs/>
                <w:color w:val="000000"/>
                <w:lang w:val="uk-UA" w:eastAsia="ru-RU"/>
              </w:rPr>
              <w:t>ма 2: В</w:t>
            </w:r>
            <w:r w:rsidRPr="004F0A5F">
              <w:rPr>
                <w:rFonts w:eastAsia="Times New Roman" w:cs="Calibri"/>
                <w:b/>
                <w:bCs/>
                <w:i/>
                <w:iCs/>
                <w:color w:val="000000"/>
                <w:lang w:val="uk-UA" w:eastAsia="ru-RU"/>
              </w:rPr>
              <w:t>итрачання коштів міського бюджету на утримання закладів, переважна біль</w:t>
            </w:r>
            <w:r>
              <w:rPr>
                <w:rFonts w:eastAsia="Times New Roman" w:cs="Calibri"/>
                <w:b/>
                <w:bCs/>
                <w:i/>
                <w:iCs/>
                <w:color w:val="000000"/>
                <w:lang w:val="uk-UA" w:eastAsia="ru-RU"/>
              </w:rPr>
              <w:t xml:space="preserve">шість послуг в яких є платними </w:t>
            </w:r>
            <w:r w:rsidRPr="004F0A5F">
              <w:rPr>
                <w:rFonts w:eastAsia="Times New Roman" w:cs="Calibri"/>
                <w:b/>
                <w:bCs/>
                <w:i/>
                <w:iCs/>
                <w:color w:val="000000"/>
                <w:lang w:val="uk-UA" w:eastAsia="ru-RU"/>
              </w:rPr>
              <w:t>та які доціл</w:t>
            </w:r>
            <w:r>
              <w:rPr>
                <w:rFonts w:eastAsia="Times New Roman" w:cs="Calibri"/>
                <w:b/>
                <w:bCs/>
                <w:i/>
                <w:iCs/>
                <w:color w:val="000000"/>
                <w:lang w:val="uk-UA" w:eastAsia="ru-RU"/>
              </w:rPr>
              <w:t xml:space="preserve">ьно перевести на самоокупність, </w:t>
            </w:r>
            <w:r w:rsidRPr="004F0A5F">
              <w:rPr>
                <w:rFonts w:eastAsia="Times New Roman" w:cs="Calibri"/>
                <w:b/>
                <w:bCs/>
                <w:i/>
                <w:iCs/>
                <w:color w:val="000000"/>
                <w:lang w:val="uk-UA" w:eastAsia="ru-RU"/>
              </w:rPr>
              <w:t>обмеження можливості спрямування коштів міського бюджету на розвиток територіальної громади міста.</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6003"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F17ED5" w:rsidRPr="004F0A5F" w:rsidRDefault="00F17ED5" w:rsidP="00203563">
            <w:pPr>
              <w:spacing w:after="0" w:line="240" w:lineRule="auto"/>
              <w:rPr>
                <w:rFonts w:eastAsia="Times New Roman" w:cs="Calibri"/>
                <w:b/>
                <w:bCs/>
                <w:i/>
                <w:iCs/>
                <w:color w:val="000000"/>
                <w:lang w:val="uk-UA" w:eastAsia="ru-RU"/>
              </w:rPr>
            </w:pPr>
            <w:r w:rsidRPr="004F0A5F">
              <w:rPr>
                <w:rFonts w:eastAsia="Times New Roman" w:cs="Calibri"/>
                <w:b/>
                <w:bCs/>
                <w:i/>
                <w:iCs/>
                <w:color w:val="000000"/>
                <w:lang w:val="uk-UA" w:eastAsia="ru-RU"/>
              </w:rPr>
              <w:lastRenderedPageBreak/>
              <w:t>Об</w:t>
            </w:r>
            <w:r>
              <w:rPr>
                <w:rFonts w:eastAsia="Times New Roman" w:cs="Calibri"/>
                <w:b/>
                <w:bCs/>
                <w:i/>
                <w:iCs/>
                <w:color w:val="000000"/>
                <w:lang w:val="uk-UA" w:eastAsia="ru-RU"/>
              </w:rPr>
              <w:t>ґрунтування та заходи : З</w:t>
            </w:r>
            <w:r w:rsidRPr="004F0A5F">
              <w:rPr>
                <w:rFonts w:eastAsia="Times New Roman" w:cs="Calibri"/>
                <w:b/>
                <w:bCs/>
                <w:i/>
                <w:iCs/>
                <w:color w:val="000000"/>
                <w:lang w:val="uk-UA" w:eastAsia="ru-RU"/>
              </w:rPr>
              <w:t xml:space="preserve"> метою упорядкування витрат, забезпечення належного утримання закладів охорони здоров'я, ліквід</w:t>
            </w:r>
            <w:r>
              <w:rPr>
                <w:rFonts w:eastAsia="Times New Roman" w:cs="Calibri"/>
                <w:b/>
                <w:bCs/>
                <w:i/>
                <w:iCs/>
                <w:color w:val="000000"/>
                <w:lang w:val="uk-UA" w:eastAsia="ru-RU"/>
              </w:rPr>
              <w:t xml:space="preserve">ації </w:t>
            </w:r>
            <w:r w:rsidRPr="004F0A5F">
              <w:rPr>
                <w:rFonts w:eastAsia="Times New Roman" w:cs="Calibri"/>
                <w:b/>
                <w:bCs/>
                <w:i/>
                <w:iCs/>
                <w:color w:val="000000"/>
                <w:lang w:val="uk-UA" w:eastAsia="ru-RU"/>
              </w:rPr>
              <w:t>неофіційних платежів в стоматологічній галузі, переходу від утримання закладу до оплати за надану послугу потрібно перевести окремі типи закладів на самоокупність.</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37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Заходи/проекти</w:t>
            </w:r>
          </w:p>
        </w:tc>
        <w:tc>
          <w:tcPr>
            <w:tcW w:w="3544" w:type="dxa"/>
            <w:gridSpan w:val="4"/>
            <w:tcBorders>
              <w:top w:val="single" w:sz="4" w:space="0" w:color="auto"/>
              <w:left w:val="nil"/>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Відповідальний за виконання</w:t>
            </w:r>
          </w:p>
        </w:tc>
        <w:tc>
          <w:tcPr>
            <w:tcW w:w="3293" w:type="dxa"/>
            <w:gridSpan w:val="3"/>
            <w:tcBorders>
              <w:top w:val="single" w:sz="4" w:space="0" w:color="auto"/>
              <w:left w:val="nil"/>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Необхідно залучити (спеціалісти/депутати/громадськість)</w:t>
            </w:r>
          </w:p>
        </w:tc>
        <w:tc>
          <w:tcPr>
            <w:tcW w:w="1513" w:type="dxa"/>
            <w:gridSpan w:val="2"/>
            <w:tcBorders>
              <w:top w:val="single" w:sz="4" w:space="0" w:color="auto"/>
              <w:left w:val="nil"/>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Необхідні ресурси</w:t>
            </w:r>
          </w:p>
        </w:tc>
        <w:tc>
          <w:tcPr>
            <w:tcW w:w="1324" w:type="dxa"/>
            <w:gridSpan w:val="3"/>
            <w:tcBorders>
              <w:top w:val="single" w:sz="4" w:space="0" w:color="auto"/>
              <w:left w:val="nil"/>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Термін виконання</w:t>
            </w:r>
          </w:p>
        </w:tc>
        <w:tc>
          <w:tcPr>
            <w:tcW w:w="2536" w:type="dxa"/>
            <w:gridSpan w:val="3"/>
            <w:tcBorders>
              <w:top w:val="single" w:sz="4" w:space="0" w:color="auto"/>
              <w:left w:val="nil"/>
              <w:bottom w:val="single" w:sz="4" w:space="0" w:color="auto"/>
              <w:right w:val="single" w:sz="8" w:space="0" w:color="auto"/>
            </w:tcBorders>
            <w:shd w:val="clear" w:color="auto" w:fill="auto"/>
            <w:vAlign w:val="center"/>
            <w:hideMark/>
          </w:tcPr>
          <w:p w:rsidR="00F17ED5" w:rsidRPr="004F0A5F" w:rsidRDefault="00F17ED5" w:rsidP="00203563">
            <w:pPr>
              <w:spacing w:after="0" w:line="240" w:lineRule="auto"/>
              <w:jc w:val="center"/>
              <w:rPr>
                <w:rFonts w:eastAsia="Times New Roman" w:cs="Calibri"/>
                <w:b/>
                <w:bCs/>
                <w:i/>
                <w:iCs/>
                <w:color w:val="000000"/>
                <w:lang w:val="uk-UA" w:eastAsia="ru-RU"/>
              </w:rPr>
            </w:pPr>
            <w:r w:rsidRPr="004F0A5F">
              <w:rPr>
                <w:rFonts w:eastAsia="Times New Roman" w:cs="Calibri"/>
                <w:b/>
                <w:bCs/>
                <w:i/>
                <w:iCs/>
                <w:color w:val="000000"/>
                <w:lang w:val="uk-UA" w:eastAsia="ru-RU"/>
              </w:rPr>
              <w:t>Моніторинг</w:t>
            </w:r>
          </w:p>
        </w:tc>
      </w:tr>
      <w:tr w:rsidR="00F17ED5" w:rsidRPr="00934694"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5"/>
        </w:trPr>
        <w:tc>
          <w:tcPr>
            <w:tcW w:w="3793" w:type="dxa"/>
            <w:tcBorders>
              <w:top w:val="single" w:sz="4" w:space="0" w:color="auto"/>
              <w:left w:val="single" w:sz="4" w:space="0" w:color="auto"/>
              <w:bottom w:val="single" w:sz="4" w:space="0" w:color="auto"/>
              <w:right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b/>
                <w:bCs/>
                <w:color w:val="000000"/>
                <w:sz w:val="20"/>
                <w:szCs w:val="20"/>
                <w:lang w:val="uk-UA" w:eastAsia="ru-RU"/>
              </w:rPr>
              <w:t xml:space="preserve">Переведення окремих типів закладів на самоокупність. </w:t>
            </w:r>
            <w:r w:rsidRPr="004F0A5F">
              <w:rPr>
                <w:rFonts w:eastAsia="Times New Roman" w:cs="Calibri"/>
                <w:b/>
                <w:bCs/>
                <w:color w:val="000000"/>
                <w:sz w:val="20"/>
                <w:szCs w:val="20"/>
                <w:lang w:val="uk-UA" w:eastAsia="ru-RU"/>
              </w:rPr>
              <w:br/>
            </w:r>
            <w:r w:rsidRPr="004F0A5F">
              <w:rPr>
                <w:rFonts w:eastAsia="Times New Roman" w:cs="Calibri"/>
                <w:color w:val="000000"/>
                <w:sz w:val="20"/>
                <w:szCs w:val="20"/>
                <w:lang w:val="uk-UA" w:eastAsia="ru-RU"/>
              </w:rPr>
              <w:t xml:space="preserve">Для реалізації заходу необхідно: </w:t>
            </w:r>
            <w:r w:rsidRPr="004F0A5F">
              <w:rPr>
                <w:rFonts w:eastAsia="Times New Roman" w:cs="Calibri"/>
                <w:b/>
                <w:bCs/>
                <w:color w:val="000000"/>
                <w:sz w:val="20"/>
                <w:szCs w:val="20"/>
                <w:lang w:val="uk-UA" w:eastAsia="ru-RU"/>
              </w:rPr>
              <w:br/>
            </w:r>
            <w:r>
              <w:rPr>
                <w:rFonts w:eastAsia="Times New Roman" w:cs="Calibri"/>
                <w:color w:val="000000"/>
                <w:sz w:val="20"/>
                <w:szCs w:val="20"/>
                <w:lang w:val="uk-UA" w:eastAsia="ru-RU"/>
              </w:rPr>
              <w:t xml:space="preserve">1) </w:t>
            </w:r>
            <w:r w:rsidRPr="004F0A5F">
              <w:rPr>
                <w:rFonts w:eastAsia="Times New Roman" w:cs="Calibri"/>
                <w:color w:val="000000"/>
                <w:sz w:val="20"/>
                <w:szCs w:val="20"/>
                <w:lang w:val="uk-UA" w:eastAsia="ru-RU"/>
              </w:rPr>
              <w:t>Рішенням міс</w:t>
            </w:r>
            <w:r>
              <w:rPr>
                <w:rFonts w:eastAsia="Times New Roman" w:cs="Calibri"/>
                <w:color w:val="000000"/>
                <w:sz w:val="20"/>
                <w:szCs w:val="20"/>
                <w:lang w:val="uk-UA" w:eastAsia="ru-RU"/>
              </w:rPr>
              <w:t>ької</w:t>
            </w:r>
            <w:r w:rsidRPr="004F0A5F">
              <w:rPr>
                <w:rFonts w:eastAsia="Times New Roman" w:cs="Calibri"/>
                <w:color w:val="000000"/>
                <w:sz w:val="20"/>
                <w:szCs w:val="20"/>
                <w:lang w:val="uk-UA" w:eastAsia="ru-RU"/>
              </w:rPr>
              <w:t xml:space="preserve"> ради створити госпрозрахункові </w:t>
            </w:r>
            <w:r>
              <w:rPr>
                <w:rFonts w:eastAsia="Times New Roman" w:cs="Calibri"/>
                <w:color w:val="000000"/>
                <w:sz w:val="20"/>
                <w:szCs w:val="20"/>
                <w:lang w:val="uk-UA" w:eastAsia="ru-RU"/>
              </w:rPr>
              <w:t xml:space="preserve">заклади </w:t>
            </w:r>
            <w:r w:rsidRPr="004F0A5F">
              <w:rPr>
                <w:rFonts w:eastAsia="Times New Roman" w:cs="Calibri"/>
                <w:color w:val="000000"/>
                <w:sz w:val="20"/>
                <w:szCs w:val="20"/>
                <w:lang w:val="uk-UA" w:eastAsia="ru-RU"/>
              </w:rPr>
              <w:t>стоматологічної допомоги дорослому населенню;</w:t>
            </w:r>
            <w:r>
              <w:rPr>
                <w:rFonts w:eastAsia="Times New Roman" w:cs="Calibri"/>
                <w:color w:val="000000"/>
                <w:sz w:val="20"/>
                <w:szCs w:val="20"/>
                <w:lang w:val="uk-UA" w:eastAsia="ru-RU"/>
              </w:rPr>
              <w:t xml:space="preserve"> фінансування пільгових категорій населення через окрему програму  (можливо через діючу програму «Турбота»).</w:t>
            </w:r>
            <w:r w:rsidRPr="004F0A5F">
              <w:rPr>
                <w:rFonts w:eastAsia="Times New Roman" w:cs="Calibri"/>
                <w:color w:val="000000"/>
                <w:sz w:val="20"/>
                <w:szCs w:val="20"/>
                <w:lang w:val="uk-UA" w:eastAsia="ru-RU"/>
              </w:rPr>
              <w:br/>
            </w:r>
            <w:r>
              <w:rPr>
                <w:rFonts w:eastAsia="Times New Roman" w:cs="Calibri"/>
                <w:color w:val="000000"/>
                <w:sz w:val="20"/>
                <w:szCs w:val="20"/>
                <w:lang w:val="uk-UA" w:eastAsia="ru-RU"/>
              </w:rPr>
              <w:t xml:space="preserve">2) </w:t>
            </w:r>
            <w:r w:rsidRPr="004F0A5F">
              <w:rPr>
                <w:rFonts w:eastAsia="Times New Roman" w:cs="Calibri"/>
                <w:color w:val="000000"/>
                <w:sz w:val="20"/>
                <w:szCs w:val="20"/>
                <w:lang w:val="uk-UA" w:eastAsia="ru-RU"/>
              </w:rPr>
              <w:t>Рішенням місцевої ради перевести реабілітаційно-оздоровчу поліклініку на повний госпрозрахунок</w:t>
            </w:r>
          </w:p>
        </w:tc>
        <w:tc>
          <w:tcPr>
            <w:tcW w:w="3544" w:type="dxa"/>
            <w:gridSpan w:val="4"/>
            <w:tcBorders>
              <w:top w:val="single" w:sz="4" w:space="0" w:color="auto"/>
              <w:left w:val="nil"/>
              <w:bottom w:val="single" w:sz="4" w:space="0" w:color="auto"/>
              <w:right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 xml:space="preserve">Департамент охорони здоров'я та медичних послуг; інші структурні підрозділи </w:t>
            </w:r>
            <w:r>
              <w:rPr>
                <w:rFonts w:eastAsia="Times New Roman" w:cs="Calibri"/>
                <w:color w:val="000000"/>
                <w:sz w:val="20"/>
                <w:szCs w:val="20"/>
                <w:lang w:val="uk-UA" w:eastAsia="ru-RU"/>
              </w:rPr>
              <w:t>виконавчих органів</w:t>
            </w:r>
            <w:r w:rsidRPr="004F0A5F">
              <w:rPr>
                <w:rFonts w:eastAsia="Times New Roman" w:cs="Calibri"/>
                <w:color w:val="000000"/>
                <w:sz w:val="20"/>
                <w:szCs w:val="20"/>
                <w:lang w:val="uk-UA" w:eastAsia="ru-RU"/>
              </w:rPr>
              <w:t xml:space="preserve"> (підготовка та погодження відповідних рішень, внесення змін до мережі розпорядників і одержувачів бюджетних коштів, підготовка пропозицій про внесення змін до бюджету, кон</w:t>
            </w:r>
            <w:r>
              <w:rPr>
                <w:rFonts w:eastAsia="Times New Roman" w:cs="Calibri"/>
                <w:color w:val="000000"/>
                <w:sz w:val="20"/>
                <w:szCs w:val="20"/>
                <w:lang w:val="uk-UA" w:eastAsia="ru-RU"/>
              </w:rPr>
              <w:t>троль за виконанням завдання);</w:t>
            </w:r>
            <w:r>
              <w:rPr>
                <w:rFonts w:eastAsia="Times New Roman" w:cs="Calibri"/>
                <w:color w:val="000000"/>
                <w:sz w:val="20"/>
                <w:szCs w:val="20"/>
                <w:lang w:val="uk-UA" w:eastAsia="ru-RU"/>
              </w:rPr>
              <w:br/>
            </w:r>
            <w:r w:rsidRPr="004F0A5F">
              <w:rPr>
                <w:rFonts w:eastAsia="Times New Roman" w:cs="Calibri"/>
                <w:color w:val="000000"/>
                <w:sz w:val="20"/>
                <w:szCs w:val="20"/>
                <w:lang w:val="uk-UA" w:eastAsia="ru-RU"/>
              </w:rPr>
              <w:t>Розпорядники коштів (попередження працівників про зміну умов оплати праці, проведення всіх необхідних дій з перереєстрації установчих документів, створення ліквідаційної комісії, роз</w:t>
            </w:r>
            <w:r>
              <w:rPr>
                <w:rFonts w:eastAsia="Times New Roman" w:cs="Calibri"/>
                <w:color w:val="000000"/>
                <w:sz w:val="20"/>
                <w:szCs w:val="20"/>
                <w:lang w:val="uk-UA" w:eastAsia="ru-RU"/>
              </w:rPr>
              <w:t>рахунків з працівниками тощо).</w:t>
            </w:r>
          </w:p>
        </w:tc>
        <w:tc>
          <w:tcPr>
            <w:tcW w:w="3293" w:type="dxa"/>
            <w:gridSpan w:val="3"/>
            <w:tcBorders>
              <w:top w:val="single" w:sz="4" w:space="0" w:color="auto"/>
              <w:left w:val="nil"/>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 xml:space="preserve">Депутатів </w:t>
            </w:r>
            <w:r>
              <w:rPr>
                <w:rFonts w:eastAsia="Times New Roman" w:cs="Calibri"/>
                <w:color w:val="000000"/>
                <w:sz w:val="20"/>
                <w:szCs w:val="20"/>
                <w:lang w:val="uk-UA" w:eastAsia="ru-RU"/>
              </w:rPr>
              <w:t xml:space="preserve">Черкаської </w:t>
            </w:r>
            <w:r w:rsidRPr="004F0A5F">
              <w:rPr>
                <w:rFonts w:eastAsia="Times New Roman" w:cs="Calibri"/>
                <w:color w:val="000000"/>
                <w:sz w:val="20"/>
                <w:szCs w:val="20"/>
                <w:lang w:val="uk-UA" w:eastAsia="ru-RU"/>
              </w:rPr>
              <w:t>міс</w:t>
            </w:r>
            <w:r>
              <w:rPr>
                <w:rFonts w:eastAsia="Times New Roman" w:cs="Calibri"/>
                <w:color w:val="000000"/>
                <w:sz w:val="20"/>
                <w:szCs w:val="20"/>
                <w:lang w:val="uk-UA" w:eastAsia="ru-RU"/>
              </w:rPr>
              <w:t>ької  ради (</w:t>
            </w:r>
            <w:r w:rsidRPr="004F0A5F">
              <w:rPr>
                <w:rFonts w:eastAsia="Times New Roman" w:cs="Calibri"/>
                <w:color w:val="000000"/>
                <w:sz w:val="20"/>
                <w:szCs w:val="20"/>
                <w:lang w:val="uk-UA" w:eastAsia="ru-RU"/>
              </w:rPr>
              <w:t>прийняття відповідних рішень</w:t>
            </w:r>
            <w:r>
              <w:rPr>
                <w:rFonts w:eastAsia="Times New Roman" w:cs="Calibri"/>
                <w:color w:val="000000"/>
                <w:sz w:val="20"/>
                <w:szCs w:val="20"/>
                <w:lang w:val="uk-UA" w:eastAsia="ru-RU"/>
              </w:rPr>
              <w:t>)</w:t>
            </w:r>
          </w:p>
        </w:tc>
        <w:tc>
          <w:tcPr>
            <w:tcW w:w="1538" w:type="dxa"/>
            <w:gridSpan w:val="3"/>
            <w:tcBorders>
              <w:top w:val="single" w:sz="4" w:space="0" w:color="auto"/>
              <w:left w:val="nil"/>
              <w:bottom w:val="single" w:sz="4" w:space="0" w:color="auto"/>
              <w:right w:val="nil"/>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В межах фінансових ресурсів, передбачених на утримання закладів, що будуть переведені на самоокупність</w:t>
            </w:r>
          </w:p>
        </w:tc>
        <w:tc>
          <w:tcPr>
            <w:tcW w:w="12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3-4 місяці</w:t>
            </w:r>
          </w:p>
        </w:tc>
        <w:tc>
          <w:tcPr>
            <w:tcW w:w="2536" w:type="dxa"/>
            <w:gridSpan w:val="3"/>
            <w:tcBorders>
              <w:top w:val="single" w:sz="4" w:space="0" w:color="auto"/>
              <w:left w:val="nil"/>
              <w:bottom w:val="single" w:sz="4" w:space="0" w:color="auto"/>
              <w:right w:val="single" w:sz="4" w:space="0" w:color="auto"/>
            </w:tcBorders>
            <w:shd w:val="clear" w:color="auto" w:fill="auto"/>
            <w:hideMark/>
          </w:tcPr>
          <w:p w:rsidR="00F17ED5" w:rsidRPr="004F0A5F" w:rsidRDefault="00F17ED5" w:rsidP="00203563">
            <w:pPr>
              <w:spacing w:after="0" w:line="240" w:lineRule="auto"/>
              <w:rPr>
                <w:rFonts w:eastAsia="Times New Roman" w:cs="Calibri"/>
                <w:color w:val="000000"/>
                <w:sz w:val="20"/>
                <w:szCs w:val="20"/>
                <w:lang w:val="uk-UA" w:eastAsia="ru-RU"/>
              </w:rPr>
            </w:pPr>
            <w:r w:rsidRPr="004F0A5F">
              <w:rPr>
                <w:rFonts w:eastAsia="Times New Roman" w:cs="Calibri"/>
                <w:color w:val="000000"/>
                <w:sz w:val="20"/>
                <w:szCs w:val="20"/>
                <w:lang w:val="uk-UA" w:eastAsia="ru-RU"/>
              </w:rPr>
              <w:t>Моніторинг вартості послуг, кількості лікарських відвідувань у госпрозрахункових відділеннях тощо</w:t>
            </w:r>
          </w:p>
        </w:tc>
      </w:tr>
      <w:tr w:rsidR="00F17ED5" w:rsidRPr="00934694"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6003" w:type="dxa"/>
            <w:gridSpan w:val="16"/>
            <w:tcBorders>
              <w:top w:val="single" w:sz="4" w:space="0" w:color="auto"/>
              <w:bottom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6003"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r w:rsidRPr="000411F3">
              <w:rPr>
                <w:rFonts w:eastAsia="Times New Roman" w:cs="Calibri"/>
                <w:b/>
                <w:bCs/>
                <w:i/>
                <w:iCs/>
                <w:color w:val="000000"/>
                <w:lang w:val="uk-UA" w:eastAsia="ru-RU"/>
              </w:rPr>
              <w:t xml:space="preserve">Проблема 3: </w:t>
            </w:r>
            <w:r>
              <w:rPr>
                <w:rFonts w:eastAsia="Times New Roman" w:cs="Calibri"/>
                <w:b/>
                <w:bCs/>
                <w:i/>
                <w:iCs/>
                <w:color w:val="000000"/>
                <w:lang w:val="uk-UA" w:eastAsia="ru-RU"/>
              </w:rPr>
              <w:t>З</w:t>
            </w:r>
            <w:r w:rsidRPr="000411F3">
              <w:rPr>
                <w:rFonts w:eastAsia="Times New Roman" w:cs="Calibri"/>
                <w:b/>
                <w:bCs/>
                <w:i/>
                <w:iCs/>
                <w:color w:val="000000"/>
                <w:lang w:val="uk-UA" w:eastAsia="ru-RU"/>
              </w:rPr>
              <w:t>астарілі методи запису та постановки на чергу в амбулаторно-поліклінічних закладах, фікс</w:t>
            </w:r>
            <w:r>
              <w:rPr>
                <w:rFonts w:eastAsia="Times New Roman" w:cs="Calibri"/>
                <w:b/>
                <w:bCs/>
                <w:i/>
                <w:iCs/>
                <w:color w:val="000000"/>
                <w:lang w:val="uk-UA" w:eastAsia="ru-RU"/>
              </w:rPr>
              <w:t xml:space="preserve">ації </w:t>
            </w:r>
            <w:r w:rsidRPr="000411F3">
              <w:rPr>
                <w:rFonts w:eastAsia="Times New Roman" w:cs="Calibri"/>
                <w:b/>
                <w:bCs/>
                <w:i/>
                <w:iCs/>
                <w:color w:val="000000"/>
                <w:lang w:val="uk-UA" w:eastAsia="ru-RU"/>
              </w:rPr>
              <w:t xml:space="preserve">даних про пацієнтів, моніторингу та координації всіх процесів, починаючи з постановки на чергу до ведення прийому лікарем.  </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16003" w:type="dxa"/>
            <w:gridSpan w:val="16"/>
            <w:tcBorders>
              <w:top w:val="nil"/>
              <w:left w:val="single" w:sz="4" w:space="0" w:color="auto"/>
              <w:bottom w:val="single" w:sz="4" w:space="0" w:color="auto"/>
              <w:right w:val="single" w:sz="4" w:space="0" w:color="auto"/>
            </w:tcBorders>
            <w:shd w:val="clear" w:color="000000" w:fill="FFFFFF"/>
            <w:hideMark/>
          </w:tcPr>
          <w:p w:rsidR="00F17ED5" w:rsidRPr="004F0A5F" w:rsidRDefault="00F17ED5" w:rsidP="00203563">
            <w:pPr>
              <w:spacing w:after="0" w:line="240" w:lineRule="auto"/>
              <w:rPr>
                <w:rFonts w:eastAsia="Times New Roman" w:cs="Calibri"/>
                <w:color w:val="000000"/>
                <w:sz w:val="20"/>
                <w:szCs w:val="20"/>
                <w:lang w:val="uk-UA" w:eastAsia="ru-RU"/>
              </w:rPr>
            </w:pPr>
            <w:r>
              <w:rPr>
                <w:rFonts w:eastAsia="Times New Roman" w:cs="Calibri"/>
                <w:b/>
                <w:bCs/>
                <w:i/>
                <w:iCs/>
                <w:color w:val="000000"/>
                <w:lang w:val="uk-UA" w:eastAsia="ru-RU"/>
              </w:rPr>
              <w:t>Обґрунтування та заходи: З</w:t>
            </w:r>
            <w:r w:rsidRPr="000411F3">
              <w:rPr>
                <w:rFonts w:eastAsia="Times New Roman" w:cs="Calibri"/>
                <w:b/>
                <w:bCs/>
                <w:i/>
                <w:iCs/>
                <w:color w:val="000000"/>
                <w:lang w:val="uk-UA" w:eastAsia="ru-RU"/>
              </w:rPr>
              <w:t xml:space="preserve"> метою впровадження інноваційних технологій у сферу медичного обслуговування, вдосконалення процесів, пов'язаних з наданням медичних послуг, забезпечення моніторингу та контролю у сфері надання послуг амбулаторно-поліклінічними закладами.</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793" w:type="dxa"/>
            <w:tcBorders>
              <w:top w:val="nil"/>
              <w:left w:val="single" w:sz="4" w:space="0" w:color="auto"/>
              <w:bottom w:val="single" w:sz="4" w:space="0" w:color="auto"/>
              <w:right w:val="single" w:sz="4" w:space="0" w:color="auto"/>
            </w:tcBorders>
            <w:shd w:val="clear" w:color="000000" w:fill="FFFFFF"/>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Заходи/проекти</w:t>
            </w:r>
          </w:p>
        </w:tc>
        <w:tc>
          <w:tcPr>
            <w:tcW w:w="3544" w:type="dxa"/>
            <w:gridSpan w:val="4"/>
            <w:tcBorders>
              <w:top w:val="nil"/>
              <w:left w:val="nil"/>
              <w:bottom w:val="single" w:sz="4" w:space="0" w:color="auto"/>
              <w:right w:val="single" w:sz="4" w:space="0" w:color="auto"/>
            </w:tcBorders>
            <w:shd w:val="clear" w:color="000000" w:fill="FFFFFF"/>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Відповідальний за виконання</w:t>
            </w:r>
          </w:p>
        </w:tc>
        <w:tc>
          <w:tcPr>
            <w:tcW w:w="3594" w:type="dxa"/>
            <w:gridSpan w:val="4"/>
            <w:tcBorders>
              <w:top w:val="nil"/>
              <w:left w:val="nil"/>
              <w:bottom w:val="single" w:sz="4" w:space="0" w:color="auto"/>
              <w:right w:val="single" w:sz="4"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Необхідно залучити (спеціалісти/депутати/громадськість)</w:t>
            </w:r>
          </w:p>
        </w:tc>
        <w:tc>
          <w:tcPr>
            <w:tcW w:w="1237" w:type="dxa"/>
            <w:gridSpan w:val="2"/>
            <w:tcBorders>
              <w:top w:val="nil"/>
              <w:left w:val="nil"/>
              <w:bottom w:val="single" w:sz="4" w:space="0" w:color="auto"/>
              <w:right w:val="nil"/>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Необхідні ресурси</w:t>
            </w:r>
          </w:p>
        </w:tc>
        <w:tc>
          <w:tcPr>
            <w:tcW w:w="1472" w:type="dxa"/>
            <w:gridSpan w:val="3"/>
            <w:tcBorders>
              <w:top w:val="nil"/>
              <w:left w:val="single" w:sz="4" w:space="0" w:color="auto"/>
              <w:bottom w:val="single" w:sz="4" w:space="0" w:color="auto"/>
              <w:right w:val="single" w:sz="4" w:space="0" w:color="auto"/>
            </w:tcBorders>
            <w:shd w:val="clear" w:color="000000" w:fill="FFFFFF"/>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Термін виконання</w:t>
            </w:r>
          </w:p>
        </w:tc>
        <w:tc>
          <w:tcPr>
            <w:tcW w:w="2363" w:type="dxa"/>
            <w:gridSpan w:val="2"/>
            <w:tcBorders>
              <w:top w:val="nil"/>
              <w:left w:val="nil"/>
              <w:bottom w:val="single" w:sz="4" w:space="0" w:color="auto"/>
              <w:right w:val="single" w:sz="4"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Моніторинг</w:t>
            </w:r>
          </w:p>
        </w:tc>
      </w:tr>
      <w:tr w:rsidR="00F17ED5" w:rsidRPr="004F0A5F"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793" w:type="dxa"/>
            <w:tcBorders>
              <w:top w:val="nil"/>
              <w:left w:val="single" w:sz="4" w:space="0" w:color="auto"/>
              <w:bottom w:val="single" w:sz="4" w:space="0" w:color="auto"/>
              <w:right w:val="single" w:sz="4" w:space="0" w:color="auto"/>
            </w:tcBorders>
            <w:shd w:val="clear" w:color="000000" w:fill="FFFFFF"/>
            <w:hideMark/>
          </w:tcPr>
          <w:p w:rsidR="00F17ED5" w:rsidRPr="000411F3" w:rsidRDefault="00F17ED5" w:rsidP="00203563">
            <w:pPr>
              <w:spacing w:after="0" w:line="240" w:lineRule="auto"/>
              <w:rPr>
                <w:rFonts w:eastAsia="Times New Roman" w:cs="Calibri"/>
                <w:color w:val="000000"/>
                <w:sz w:val="20"/>
                <w:szCs w:val="20"/>
                <w:lang w:val="uk-UA" w:eastAsia="ru-RU"/>
              </w:rPr>
            </w:pPr>
            <w:r w:rsidRPr="000411F3">
              <w:rPr>
                <w:rFonts w:eastAsia="Times New Roman" w:cs="Calibri"/>
                <w:b/>
                <w:bCs/>
                <w:color w:val="000000"/>
                <w:sz w:val="20"/>
                <w:szCs w:val="20"/>
                <w:lang w:val="uk-UA" w:eastAsia="ru-RU"/>
              </w:rPr>
              <w:t xml:space="preserve">Впровадження інноваційних технологій у процеси запису та постановки на чергу та ведення прийому пацієнта (картка </w:t>
            </w:r>
            <w:r w:rsidRPr="000411F3">
              <w:rPr>
                <w:rFonts w:eastAsia="Times New Roman" w:cs="Calibri"/>
                <w:b/>
                <w:bCs/>
                <w:color w:val="000000"/>
                <w:sz w:val="20"/>
                <w:szCs w:val="20"/>
                <w:lang w:val="uk-UA" w:eastAsia="ru-RU"/>
              </w:rPr>
              <w:lastRenderedPageBreak/>
              <w:t>електронна медична</w:t>
            </w:r>
            <w:r w:rsidRPr="000411F3">
              <w:rPr>
                <w:rFonts w:eastAsia="Times New Roman" w:cs="Calibri"/>
                <w:color w:val="000000"/>
                <w:sz w:val="20"/>
                <w:szCs w:val="20"/>
                <w:lang w:val="uk-UA" w:eastAsia="ru-RU"/>
              </w:rPr>
              <w:t>)</w:t>
            </w:r>
            <w:r w:rsidRPr="000411F3">
              <w:rPr>
                <w:rFonts w:eastAsia="Times New Roman" w:cs="Calibri"/>
                <w:color w:val="000000"/>
                <w:sz w:val="20"/>
                <w:szCs w:val="20"/>
                <w:lang w:val="uk-UA" w:eastAsia="ru-RU"/>
              </w:rPr>
              <w:br/>
              <w:t xml:space="preserve">Для реалізації заходу необхідно: </w:t>
            </w:r>
            <w:r w:rsidRPr="000411F3">
              <w:rPr>
                <w:rFonts w:eastAsia="Times New Roman" w:cs="Calibri"/>
                <w:color w:val="000000"/>
                <w:sz w:val="20"/>
                <w:szCs w:val="20"/>
                <w:lang w:val="uk-UA" w:eastAsia="ru-RU"/>
              </w:rPr>
              <w:br/>
              <w:t>1) Забезпечити амбулаторно-поліклінічні заклали необхідним серверами, комп'ютерним обладнанням та комплектуючими до нього, телекомунікаційними системами;</w:t>
            </w:r>
            <w:r w:rsidRPr="000411F3">
              <w:rPr>
                <w:rFonts w:eastAsia="Times New Roman" w:cs="Calibri"/>
                <w:color w:val="000000"/>
                <w:sz w:val="20"/>
                <w:szCs w:val="20"/>
                <w:lang w:val="uk-UA" w:eastAsia="ru-RU"/>
              </w:rPr>
              <w:br/>
              <w:t>2) Придба</w:t>
            </w:r>
            <w:r>
              <w:rPr>
                <w:rFonts w:eastAsia="Times New Roman" w:cs="Calibri"/>
                <w:color w:val="000000"/>
                <w:sz w:val="20"/>
                <w:szCs w:val="20"/>
                <w:lang w:val="uk-UA" w:eastAsia="ru-RU"/>
              </w:rPr>
              <w:t>ти</w:t>
            </w:r>
            <w:r w:rsidRPr="000411F3">
              <w:rPr>
                <w:rFonts w:eastAsia="Times New Roman" w:cs="Calibri"/>
                <w:color w:val="000000"/>
                <w:sz w:val="20"/>
                <w:szCs w:val="20"/>
                <w:lang w:val="uk-UA" w:eastAsia="ru-RU"/>
              </w:rPr>
              <w:t xml:space="preserve"> програмного забезпечення та його обслуговування;</w:t>
            </w:r>
            <w:r w:rsidRPr="000411F3">
              <w:rPr>
                <w:rFonts w:eastAsia="Times New Roman" w:cs="Calibri"/>
                <w:color w:val="000000"/>
                <w:sz w:val="20"/>
                <w:szCs w:val="20"/>
                <w:lang w:val="uk-UA" w:eastAsia="ru-RU"/>
              </w:rPr>
              <w:br/>
              <w:t>3) Підгот</w:t>
            </w:r>
            <w:r>
              <w:rPr>
                <w:rFonts w:eastAsia="Times New Roman" w:cs="Calibri"/>
                <w:color w:val="000000"/>
                <w:sz w:val="20"/>
                <w:szCs w:val="20"/>
                <w:lang w:val="uk-UA" w:eastAsia="ru-RU"/>
              </w:rPr>
              <w:t>увати</w:t>
            </w:r>
            <w:r w:rsidRPr="000411F3">
              <w:rPr>
                <w:rFonts w:eastAsia="Times New Roman" w:cs="Calibri"/>
                <w:color w:val="000000"/>
                <w:sz w:val="20"/>
                <w:szCs w:val="20"/>
                <w:lang w:val="uk-UA" w:eastAsia="ru-RU"/>
              </w:rPr>
              <w:t xml:space="preserve"> та навчання працівників, контроль за виконанням.</w:t>
            </w:r>
          </w:p>
        </w:tc>
        <w:tc>
          <w:tcPr>
            <w:tcW w:w="3544" w:type="dxa"/>
            <w:gridSpan w:val="4"/>
            <w:tcBorders>
              <w:top w:val="nil"/>
              <w:left w:val="nil"/>
              <w:bottom w:val="single" w:sz="4" w:space="0" w:color="auto"/>
              <w:right w:val="single" w:sz="4" w:space="0" w:color="auto"/>
            </w:tcBorders>
            <w:shd w:val="clear" w:color="000000" w:fill="FFFFFF"/>
            <w:hideMark/>
          </w:tcPr>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lastRenderedPageBreak/>
              <w:br/>
            </w:r>
            <w:r w:rsidRPr="000411F3">
              <w:rPr>
                <w:rFonts w:eastAsia="Times New Roman" w:cs="Calibri"/>
                <w:color w:val="000000"/>
                <w:sz w:val="20"/>
                <w:szCs w:val="20"/>
                <w:lang w:val="uk-UA" w:eastAsia="ru-RU"/>
              </w:rPr>
              <w:t xml:space="preserve">Департамент охорони здоров'я та медичних послуг (внесення змін до </w:t>
            </w:r>
            <w:proofErr w:type="spellStart"/>
            <w:r w:rsidRPr="000411F3">
              <w:rPr>
                <w:rFonts w:eastAsia="Times New Roman" w:cs="Calibri"/>
                <w:color w:val="000000"/>
                <w:sz w:val="20"/>
                <w:szCs w:val="20"/>
                <w:lang w:val="uk-UA" w:eastAsia="ru-RU"/>
              </w:rPr>
              <w:lastRenderedPageBreak/>
              <w:t>ПСЕРу</w:t>
            </w:r>
            <w:proofErr w:type="spellEnd"/>
            <w:r w:rsidRPr="000411F3">
              <w:rPr>
                <w:rFonts w:eastAsia="Times New Roman" w:cs="Calibri"/>
                <w:color w:val="000000"/>
                <w:sz w:val="20"/>
                <w:szCs w:val="20"/>
                <w:lang w:val="uk-UA" w:eastAsia="ru-RU"/>
              </w:rPr>
              <w:t xml:space="preserve">, передбачення необхідних видатків в кошторисах закладів для придбання </w:t>
            </w:r>
            <w:proofErr w:type="spellStart"/>
            <w:r w:rsidRPr="000411F3">
              <w:rPr>
                <w:rFonts w:eastAsia="Times New Roman" w:cs="Calibri"/>
                <w:color w:val="000000"/>
                <w:sz w:val="20"/>
                <w:szCs w:val="20"/>
                <w:lang w:val="uk-UA" w:eastAsia="ru-RU"/>
              </w:rPr>
              <w:t>комп.облад</w:t>
            </w:r>
            <w:proofErr w:type="spellEnd"/>
            <w:r w:rsidRPr="000411F3">
              <w:rPr>
                <w:rFonts w:eastAsia="Times New Roman" w:cs="Calibri"/>
                <w:color w:val="000000"/>
                <w:sz w:val="20"/>
                <w:szCs w:val="20"/>
                <w:lang w:val="uk-UA" w:eastAsia="ru-RU"/>
              </w:rPr>
              <w:t>, програмного забезпечення та його обслуговування, кон</w:t>
            </w:r>
            <w:r>
              <w:rPr>
                <w:rFonts w:eastAsia="Times New Roman" w:cs="Calibri"/>
                <w:color w:val="000000"/>
                <w:sz w:val="20"/>
                <w:szCs w:val="20"/>
                <w:lang w:val="uk-UA" w:eastAsia="ru-RU"/>
              </w:rPr>
              <w:t>троль за виконанням завдання);</w:t>
            </w:r>
            <w:r>
              <w:rPr>
                <w:rFonts w:eastAsia="Times New Roman" w:cs="Calibri"/>
                <w:color w:val="000000"/>
                <w:sz w:val="20"/>
                <w:szCs w:val="20"/>
                <w:lang w:val="uk-UA" w:eastAsia="ru-RU"/>
              </w:rPr>
              <w:br/>
            </w:r>
            <w:r w:rsidRPr="000411F3">
              <w:rPr>
                <w:rFonts w:eastAsia="Times New Roman" w:cs="Calibri"/>
                <w:color w:val="000000"/>
                <w:sz w:val="20"/>
                <w:szCs w:val="20"/>
                <w:lang w:val="uk-UA" w:eastAsia="ru-RU"/>
              </w:rPr>
              <w:t>Розпорядники коштів (закупівля комп'ютерного обладнання та програмного забезпечення, а також обслуговування; підготовка та навчання працівників, контроль за виконанням).</w:t>
            </w:r>
          </w:p>
        </w:tc>
        <w:tc>
          <w:tcPr>
            <w:tcW w:w="3594" w:type="dxa"/>
            <w:gridSpan w:val="4"/>
            <w:tcBorders>
              <w:top w:val="nil"/>
              <w:left w:val="nil"/>
              <w:bottom w:val="single" w:sz="4" w:space="0" w:color="auto"/>
              <w:right w:val="single" w:sz="4" w:space="0" w:color="auto"/>
            </w:tcBorders>
            <w:shd w:val="clear" w:color="auto" w:fill="auto"/>
            <w:hideMark/>
          </w:tcPr>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lastRenderedPageBreak/>
              <w:br/>
            </w:r>
            <w:r w:rsidRPr="000411F3">
              <w:rPr>
                <w:rFonts w:eastAsia="Times New Roman" w:cs="Calibri"/>
                <w:color w:val="000000"/>
                <w:sz w:val="20"/>
                <w:szCs w:val="20"/>
                <w:lang w:val="uk-UA" w:eastAsia="ru-RU"/>
              </w:rPr>
              <w:t xml:space="preserve">Депутатів </w:t>
            </w:r>
            <w:r>
              <w:rPr>
                <w:rFonts w:eastAsia="Times New Roman" w:cs="Calibri"/>
                <w:color w:val="000000"/>
                <w:sz w:val="20"/>
                <w:szCs w:val="20"/>
                <w:lang w:val="uk-UA" w:eastAsia="ru-RU"/>
              </w:rPr>
              <w:t>Черкаської міської</w:t>
            </w:r>
            <w:r w:rsidRPr="000411F3">
              <w:rPr>
                <w:rFonts w:eastAsia="Times New Roman" w:cs="Calibri"/>
                <w:color w:val="000000"/>
                <w:sz w:val="20"/>
                <w:szCs w:val="20"/>
                <w:lang w:val="uk-UA" w:eastAsia="ru-RU"/>
              </w:rPr>
              <w:t xml:space="preserve"> ради для погодження та внесення змін до </w:t>
            </w:r>
            <w:proofErr w:type="spellStart"/>
            <w:r w:rsidRPr="000411F3">
              <w:rPr>
                <w:rFonts w:eastAsia="Times New Roman" w:cs="Calibri"/>
                <w:color w:val="000000"/>
                <w:sz w:val="20"/>
                <w:szCs w:val="20"/>
                <w:lang w:val="uk-UA" w:eastAsia="ru-RU"/>
              </w:rPr>
              <w:lastRenderedPageBreak/>
              <w:t>ПСЕР</w:t>
            </w:r>
            <w:r>
              <w:rPr>
                <w:rFonts w:eastAsia="Times New Roman" w:cs="Calibri"/>
                <w:color w:val="000000"/>
                <w:sz w:val="20"/>
                <w:szCs w:val="20"/>
                <w:lang w:val="uk-UA" w:eastAsia="ru-RU"/>
              </w:rPr>
              <w:t>у</w:t>
            </w:r>
            <w:proofErr w:type="spellEnd"/>
            <w:r>
              <w:rPr>
                <w:rFonts w:eastAsia="Times New Roman" w:cs="Calibri"/>
                <w:color w:val="000000"/>
                <w:sz w:val="20"/>
                <w:szCs w:val="20"/>
                <w:lang w:val="uk-UA" w:eastAsia="ru-RU"/>
              </w:rPr>
              <w:t>; внесення змін до бюджету</w:t>
            </w:r>
            <w:r w:rsidRPr="000411F3">
              <w:rPr>
                <w:rFonts w:eastAsia="Times New Roman" w:cs="Calibri"/>
                <w:color w:val="000000"/>
                <w:sz w:val="20"/>
                <w:szCs w:val="20"/>
                <w:lang w:val="uk-UA" w:eastAsia="ru-RU"/>
              </w:rPr>
              <w:t>.</w:t>
            </w:r>
          </w:p>
        </w:tc>
        <w:tc>
          <w:tcPr>
            <w:tcW w:w="1237" w:type="dxa"/>
            <w:gridSpan w:val="2"/>
            <w:tcBorders>
              <w:top w:val="nil"/>
              <w:left w:val="nil"/>
              <w:bottom w:val="single" w:sz="4" w:space="0" w:color="auto"/>
              <w:right w:val="nil"/>
            </w:tcBorders>
            <w:shd w:val="clear" w:color="auto" w:fill="auto"/>
            <w:hideMark/>
          </w:tcPr>
          <w:p w:rsidR="00F17ED5" w:rsidRPr="000411F3" w:rsidRDefault="00F17ED5" w:rsidP="00203563">
            <w:pPr>
              <w:spacing w:after="0" w:line="240" w:lineRule="auto"/>
              <w:ind w:right="-108"/>
              <w:rPr>
                <w:rFonts w:eastAsia="Times New Roman" w:cs="Calibri"/>
                <w:color w:val="000000"/>
                <w:sz w:val="20"/>
                <w:szCs w:val="20"/>
                <w:lang w:val="uk-UA" w:eastAsia="ru-RU"/>
              </w:rPr>
            </w:pPr>
            <w:r w:rsidRPr="000411F3">
              <w:rPr>
                <w:rFonts w:eastAsia="Times New Roman" w:cs="Calibri"/>
                <w:color w:val="000000"/>
                <w:sz w:val="20"/>
                <w:szCs w:val="20"/>
                <w:lang w:val="uk-UA" w:eastAsia="ru-RU"/>
              </w:rPr>
              <w:lastRenderedPageBreak/>
              <w:t xml:space="preserve">6 - 7 </w:t>
            </w:r>
            <w:proofErr w:type="spellStart"/>
            <w:r w:rsidRPr="000411F3">
              <w:rPr>
                <w:rFonts w:eastAsia="Times New Roman" w:cs="Calibri"/>
                <w:color w:val="000000"/>
                <w:sz w:val="20"/>
                <w:szCs w:val="20"/>
                <w:lang w:val="uk-UA" w:eastAsia="ru-RU"/>
              </w:rPr>
              <w:t>млн.грн</w:t>
            </w:r>
            <w:proofErr w:type="spellEnd"/>
            <w:r w:rsidRPr="000411F3">
              <w:rPr>
                <w:rFonts w:eastAsia="Times New Roman" w:cs="Calibri"/>
                <w:color w:val="000000"/>
                <w:sz w:val="20"/>
                <w:szCs w:val="20"/>
                <w:lang w:val="uk-UA" w:eastAsia="ru-RU"/>
              </w:rPr>
              <w:t xml:space="preserve">. на придбання </w:t>
            </w:r>
            <w:r w:rsidRPr="000411F3">
              <w:rPr>
                <w:rFonts w:eastAsia="Times New Roman" w:cs="Calibri"/>
                <w:color w:val="000000"/>
                <w:sz w:val="20"/>
                <w:szCs w:val="20"/>
                <w:lang w:val="uk-UA" w:eastAsia="ru-RU"/>
              </w:rPr>
              <w:lastRenderedPageBreak/>
              <w:t>комп'ютерного обладнання, програмного забезпечення та його обслуговування</w:t>
            </w:r>
          </w:p>
        </w:tc>
        <w:tc>
          <w:tcPr>
            <w:tcW w:w="1472" w:type="dxa"/>
            <w:gridSpan w:val="3"/>
            <w:tcBorders>
              <w:top w:val="nil"/>
              <w:left w:val="single" w:sz="4" w:space="0" w:color="auto"/>
              <w:bottom w:val="single" w:sz="4" w:space="0" w:color="auto"/>
              <w:right w:val="single" w:sz="4" w:space="0" w:color="auto"/>
            </w:tcBorders>
            <w:shd w:val="clear" w:color="000000" w:fill="FFFFFF"/>
            <w:hideMark/>
          </w:tcPr>
          <w:p w:rsidR="00F17ED5" w:rsidRPr="007D7911" w:rsidRDefault="00F17ED5" w:rsidP="00203563">
            <w:pPr>
              <w:spacing w:after="0" w:line="240" w:lineRule="auto"/>
              <w:rPr>
                <w:rFonts w:eastAsia="Times New Roman" w:cs="Calibri"/>
                <w:color w:val="000000"/>
                <w:sz w:val="20"/>
                <w:szCs w:val="20"/>
                <w:lang w:val="uk-UA" w:eastAsia="ru-RU"/>
              </w:rPr>
            </w:pPr>
            <w:r w:rsidRPr="007D7911">
              <w:rPr>
                <w:rFonts w:eastAsia="Times New Roman" w:cs="Calibri"/>
                <w:color w:val="000000"/>
                <w:sz w:val="20"/>
                <w:szCs w:val="20"/>
                <w:lang w:val="uk-UA" w:eastAsia="ru-RU"/>
              </w:rPr>
              <w:lastRenderedPageBreak/>
              <w:t>до кінця 2017 року</w:t>
            </w:r>
          </w:p>
        </w:tc>
        <w:tc>
          <w:tcPr>
            <w:tcW w:w="2363" w:type="dxa"/>
            <w:gridSpan w:val="2"/>
            <w:tcBorders>
              <w:top w:val="nil"/>
              <w:left w:val="nil"/>
              <w:bottom w:val="single" w:sz="4" w:space="0" w:color="auto"/>
              <w:right w:val="single" w:sz="4" w:space="0" w:color="auto"/>
            </w:tcBorders>
            <w:shd w:val="clear" w:color="auto" w:fill="auto"/>
            <w:hideMark/>
          </w:tcPr>
          <w:p w:rsidR="00F17ED5" w:rsidRPr="000411F3" w:rsidRDefault="00F17ED5" w:rsidP="00203563">
            <w:pPr>
              <w:spacing w:after="0" w:line="240" w:lineRule="auto"/>
              <w:rPr>
                <w:rFonts w:eastAsia="Times New Roman" w:cs="Calibri"/>
                <w:color w:val="000000"/>
                <w:sz w:val="20"/>
                <w:szCs w:val="20"/>
                <w:lang w:val="uk-UA" w:eastAsia="ru-RU"/>
              </w:rPr>
            </w:pPr>
            <w:r w:rsidRPr="000411F3">
              <w:rPr>
                <w:rFonts w:eastAsia="Times New Roman" w:cs="Calibri"/>
                <w:color w:val="000000"/>
                <w:sz w:val="20"/>
                <w:szCs w:val="20"/>
                <w:lang w:val="uk-UA" w:eastAsia="ru-RU"/>
              </w:rPr>
              <w:t xml:space="preserve">Моніторинг результатів виконання завдання, зокрема, вдосконалення </w:t>
            </w:r>
            <w:r w:rsidRPr="000411F3">
              <w:rPr>
                <w:rFonts w:eastAsia="Times New Roman" w:cs="Calibri"/>
                <w:color w:val="000000"/>
                <w:sz w:val="20"/>
                <w:szCs w:val="20"/>
                <w:lang w:val="uk-UA" w:eastAsia="ru-RU"/>
              </w:rPr>
              <w:lastRenderedPageBreak/>
              <w:t xml:space="preserve">процесів запису та постановки на чергу, фіксування результатів ведення прийому лікарем, моніторинг інших статистичних показників роботи закладу   </w:t>
            </w:r>
          </w:p>
        </w:tc>
      </w:tr>
      <w:tr w:rsidR="00F17ED5" w:rsidRPr="000411F3"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6003" w:type="dxa"/>
            <w:gridSpan w:val="16"/>
            <w:tcBorders>
              <w:top w:val="single" w:sz="4" w:space="0" w:color="auto"/>
              <w:bottom w:val="single" w:sz="4" w:space="0" w:color="auto"/>
            </w:tcBorders>
            <w:shd w:val="clear" w:color="auto" w:fill="auto"/>
            <w:vAlign w:val="center"/>
            <w:hideMark/>
          </w:tcPr>
          <w:p w:rsidR="00F17ED5" w:rsidRPr="000411F3" w:rsidRDefault="00F17ED5" w:rsidP="00203563">
            <w:pPr>
              <w:spacing w:after="0" w:line="240" w:lineRule="auto"/>
              <w:rPr>
                <w:rFonts w:eastAsia="Times New Roman" w:cs="Calibri"/>
                <w:b/>
                <w:bCs/>
                <w:i/>
                <w:iCs/>
                <w:color w:val="000000"/>
                <w:lang w:val="uk-UA" w:eastAsia="ru-RU"/>
              </w:rPr>
            </w:pPr>
          </w:p>
        </w:tc>
      </w:tr>
      <w:tr w:rsidR="00F17ED5" w:rsidRPr="000411F3"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6003" w:type="dxa"/>
            <w:gridSpan w:val="16"/>
            <w:tcBorders>
              <w:top w:val="single" w:sz="4" w:space="0" w:color="auto"/>
              <w:left w:val="single" w:sz="8" w:space="0" w:color="auto"/>
              <w:bottom w:val="single" w:sz="8" w:space="0" w:color="auto"/>
              <w:right w:val="single" w:sz="8" w:space="0" w:color="000000"/>
            </w:tcBorders>
            <w:shd w:val="clear" w:color="auto" w:fill="auto"/>
            <w:vAlign w:val="center"/>
            <w:hideMark/>
          </w:tcPr>
          <w:p w:rsidR="00F17ED5" w:rsidRPr="000411F3" w:rsidRDefault="00F17ED5" w:rsidP="00203563">
            <w:pPr>
              <w:spacing w:after="0" w:line="240" w:lineRule="auto"/>
              <w:rPr>
                <w:rFonts w:eastAsia="Times New Roman" w:cs="Calibri"/>
                <w:b/>
                <w:bCs/>
                <w:i/>
                <w:iCs/>
                <w:color w:val="000000"/>
                <w:lang w:val="uk-UA" w:eastAsia="ru-RU"/>
              </w:rPr>
            </w:pPr>
            <w:r w:rsidRPr="000411F3">
              <w:rPr>
                <w:rFonts w:eastAsia="Times New Roman" w:cs="Calibri"/>
                <w:b/>
                <w:bCs/>
                <w:i/>
                <w:iCs/>
                <w:color w:val="000000"/>
                <w:lang w:val="uk-UA" w:eastAsia="ru-RU"/>
              </w:rPr>
              <w:t xml:space="preserve">Проблема </w:t>
            </w:r>
            <w:r>
              <w:rPr>
                <w:rFonts w:eastAsia="Times New Roman" w:cs="Calibri"/>
                <w:b/>
                <w:bCs/>
                <w:i/>
                <w:iCs/>
                <w:color w:val="000000"/>
                <w:lang w:val="uk-UA" w:eastAsia="ru-RU"/>
              </w:rPr>
              <w:t>4</w:t>
            </w:r>
            <w:r w:rsidRPr="000411F3">
              <w:rPr>
                <w:rFonts w:eastAsia="Times New Roman" w:cs="Calibri"/>
                <w:b/>
                <w:bCs/>
                <w:i/>
                <w:iCs/>
                <w:color w:val="000000"/>
                <w:lang w:val="uk-UA" w:eastAsia="ru-RU"/>
              </w:rPr>
              <w:t xml:space="preserve">: </w:t>
            </w:r>
            <w:r>
              <w:rPr>
                <w:rFonts w:eastAsia="Times New Roman" w:cs="Calibri"/>
                <w:b/>
                <w:bCs/>
                <w:i/>
                <w:iCs/>
                <w:color w:val="000000"/>
                <w:lang w:val="uk-UA" w:eastAsia="ru-RU"/>
              </w:rPr>
              <w:t>З</w:t>
            </w:r>
            <w:r w:rsidRPr="000411F3">
              <w:rPr>
                <w:rFonts w:eastAsia="Times New Roman" w:cs="Calibri"/>
                <w:b/>
                <w:bCs/>
                <w:i/>
                <w:iCs/>
                <w:color w:val="000000"/>
                <w:lang w:val="uk-UA" w:eastAsia="ru-RU"/>
              </w:rPr>
              <w:t xml:space="preserve">астарілі методи запису та постановки на </w:t>
            </w:r>
            <w:r>
              <w:rPr>
                <w:rFonts w:eastAsia="Times New Roman" w:cs="Calibri"/>
                <w:b/>
                <w:bCs/>
                <w:i/>
                <w:iCs/>
                <w:color w:val="000000"/>
                <w:lang w:val="uk-UA" w:eastAsia="ru-RU"/>
              </w:rPr>
              <w:t>вторинному рівні надання медичної допомоги</w:t>
            </w:r>
            <w:r w:rsidRPr="000411F3">
              <w:rPr>
                <w:rFonts w:eastAsia="Times New Roman" w:cs="Calibri"/>
                <w:b/>
                <w:bCs/>
                <w:i/>
                <w:iCs/>
                <w:color w:val="000000"/>
                <w:lang w:val="uk-UA" w:eastAsia="ru-RU"/>
              </w:rPr>
              <w:t>, фікс</w:t>
            </w:r>
            <w:r>
              <w:rPr>
                <w:rFonts w:eastAsia="Times New Roman" w:cs="Calibri"/>
                <w:b/>
                <w:bCs/>
                <w:i/>
                <w:iCs/>
                <w:color w:val="000000"/>
                <w:lang w:val="uk-UA" w:eastAsia="ru-RU"/>
              </w:rPr>
              <w:t>ації</w:t>
            </w:r>
            <w:r w:rsidRPr="000411F3">
              <w:rPr>
                <w:rFonts w:eastAsia="Times New Roman" w:cs="Calibri"/>
                <w:b/>
                <w:bCs/>
                <w:i/>
                <w:iCs/>
                <w:color w:val="000000"/>
                <w:lang w:val="uk-UA" w:eastAsia="ru-RU"/>
              </w:rPr>
              <w:t xml:space="preserve"> даних про пацієнтів, моніторин</w:t>
            </w:r>
            <w:r>
              <w:rPr>
                <w:rFonts w:eastAsia="Times New Roman" w:cs="Calibri"/>
                <w:b/>
                <w:bCs/>
                <w:i/>
                <w:iCs/>
                <w:color w:val="000000"/>
                <w:lang w:val="uk-UA" w:eastAsia="ru-RU"/>
              </w:rPr>
              <w:t>гу та координації всіх процесів</w:t>
            </w:r>
            <w:r w:rsidRPr="000411F3">
              <w:rPr>
                <w:rFonts w:eastAsia="Times New Roman" w:cs="Calibri"/>
                <w:b/>
                <w:bCs/>
                <w:i/>
                <w:iCs/>
                <w:color w:val="000000"/>
                <w:lang w:val="uk-UA" w:eastAsia="ru-RU"/>
              </w:rPr>
              <w:t xml:space="preserve">.  </w:t>
            </w:r>
          </w:p>
        </w:tc>
      </w:tr>
      <w:tr w:rsidR="00F17ED5" w:rsidRPr="000411F3"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6003"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17ED5" w:rsidRPr="000411F3"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t>Обґрунтування та заходи: З</w:t>
            </w:r>
            <w:r w:rsidRPr="000411F3">
              <w:rPr>
                <w:rFonts w:eastAsia="Times New Roman" w:cs="Calibri"/>
                <w:b/>
                <w:bCs/>
                <w:i/>
                <w:iCs/>
                <w:color w:val="000000"/>
                <w:lang w:val="uk-UA" w:eastAsia="ru-RU"/>
              </w:rPr>
              <w:t xml:space="preserve"> метою впровадження інноваційних технологій у сферу медичного обслуговування, вдосконалення процесів, пов'язаних з наданням медичних послуг, забезпечення моніторингу та контролю у сфері надання послуг.</w:t>
            </w:r>
          </w:p>
        </w:tc>
      </w:tr>
      <w:tr w:rsidR="00F17ED5" w:rsidRPr="000411F3"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3793" w:type="dxa"/>
            <w:tcBorders>
              <w:top w:val="nil"/>
              <w:left w:val="single" w:sz="8" w:space="0" w:color="auto"/>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Заходи/проекти</w:t>
            </w:r>
          </w:p>
        </w:tc>
        <w:tc>
          <w:tcPr>
            <w:tcW w:w="3544" w:type="dxa"/>
            <w:gridSpan w:val="4"/>
            <w:tcBorders>
              <w:top w:val="nil"/>
              <w:left w:val="nil"/>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Відповідальний за виконання</w:t>
            </w:r>
          </w:p>
        </w:tc>
        <w:tc>
          <w:tcPr>
            <w:tcW w:w="3293" w:type="dxa"/>
            <w:gridSpan w:val="3"/>
            <w:tcBorders>
              <w:top w:val="nil"/>
              <w:left w:val="nil"/>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Необхідно залучити (спеціалісти/депутати/громадськість)</w:t>
            </w:r>
          </w:p>
        </w:tc>
        <w:tc>
          <w:tcPr>
            <w:tcW w:w="1513" w:type="dxa"/>
            <w:gridSpan w:val="2"/>
            <w:tcBorders>
              <w:top w:val="nil"/>
              <w:left w:val="nil"/>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Необхідні ресурси</w:t>
            </w:r>
          </w:p>
        </w:tc>
        <w:tc>
          <w:tcPr>
            <w:tcW w:w="1232" w:type="dxa"/>
            <w:gridSpan w:val="2"/>
            <w:tcBorders>
              <w:top w:val="nil"/>
              <w:left w:val="nil"/>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Термін виконання</w:t>
            </w:r>
          </w:p>
        </w:tc>
        <w:tc>
          <w:tcPr>
            <w:tcW w:w="2628" w:type="dxa"/>
            <w:gridSpan w:val="4"/>
            <w:tcBorders>
              <w:top w:val="nil"/>
              <w:left w:val="nil"/>
              <w:bottom w:val="single" w:sz="8" w:space="0" w:color="auto"/>
              <w:right w:val="single" w:sz="8" w:space="0" w:color="auto"/>
            </w:tcBorders>
            <w:shd w:val="clear" w:color="auto" w:fill="auto"/>
            <w:vAlign w:val="center"/>
            <w:hideMark/>
          </w:tcPr>
          <w:p w:rsidR="00F17ED5" w:rsidRPr="000411F3" w:rsidRDefault="00F17ED5" w:rsidP="00203563">
            <w:pPr>
              <w:spacing w:after="0" w:line="240" w:lineRule="auto"/>
              <w:jc w:val="center"/>
              <w:rPr>
                <w:rFonts w:eastAsia="Times New Roman" w:cs="Calibri"/>
                <w:b/>
                <w:bCs/>
                <w:i/>
                <w:iCs/>
                <w:color w:val="000000"/>
                <w:lang w:val="uk-UA" w:eastAsia="ru-RU"/>
              </w:rPr>
            </w:pPr>
            <w:r w:rsidRPr="000411F3">
              <w:rPr>
                <w:rFonts w:eastAsia="Times New Roman" w:cs="Calibri"/>
                <w:b/>
                <w:bCs/>
                <w:i/>
                <w:iCs/>
                <w:color w:val="000000"/>
                <w:lang w:val="uk-UA" w:eastAsia="ru-RU"/>
              </w:rPr>
              <w:t>Моніторинг</w:t>
            </w:r>
          </w:p>
        </w:tc>
      </w:tr>
      <w:tr w:rsidR="00F17ED5" w:rsidRPr="00934694" w:rsidTr="00203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5"/>
        </w:trPr>
        <w:tc>
          <w:tcPr>
            <w:tcW w:w="3793" w:type="dxa"/>
            <w:tcBorders>
              <w:top w:val="single" w:sz="8" w:space="0" w:color="auto"/>
              <w:left w:val="single" w:sz="4" w:space="0" w:color="auto"/>
              <w:bottom w:val="single" w:sz="4" w:space="0" w:color="auto"/>
              <w:right w:val="single" w:sz="4" w:space="0" w:color="auto"/>
            </w:tcBorders>
            <w:shd w:val="clear" w:color="auto" w:fill="auto"/>
            <w:hideMark/>
          </w:tcPr>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b/>
                <w:bCs/>
                <w:color w:val="000000"/>
                <w:sz w:val="20"/>
                <w:szCs w:val="20"/>
                <w:lang w:val="uk-UA" w:eastAsia="ru-RU"/>
              </w:rPr>
              <w:t>Охоплення реєстрацією усіх процесів лікувально-профілактичної роботи лікарів-спеціалістів вторинного рівня надання медичної допомоги на амбулаторному етапі лікування</w:t>
            </w:r>
            <w:r w:rsidRPr="000411F3">
              <w:rPr>
                <w:rFonts w:eastAsia="Times New Roman" w:cs="Calibri"/>
                <w:color w:val="000000"/>
                <w:sz w:val="20"/>
                <w:szCs w:val="20"/>
                <w:lang w:val="uk-UA" w:eastAsia="ru-RU"/>
              </w:rPr>
              <w:br/>
              <w:t xml:space="preserve">Для реалізації заходу необхідно: </w:t>
            </w:r>
            <w:r w:rsidRPr="000411F3">
              <w:rPr>
                <w:rFonts w:eastAsia="Times New Roman" w:cs="Calibri"/>
                <w:color w:val="000000"/>
                <w:sz w:val="20"/>
                <w:szCs w:val="20"/>
                <w:lang w:val="uk-UA" w:eastAsia="ru-RU"/>
              </w:rPr>
              <w:br/>
              <w:t xml:space="preserve">1) Забезпечити </w:t>
            </w:r>
            <w:r>
              <w:rPr>
                <w:rFonts w:eastAsia="Times New Roman" w:cs="Calibri"/>
                <w:color w:val="000000"/>
                <w:sz w:val="20"/>
                <w:szCs w:val="20"/>
                <w:lang w:val="uk-UA" w:eastAsia="ru-RU"/>
              </w:rPr>
              <w:t xml:space="preserve">заклади </w:t>
            </w:r>
            <w:r w:rsidRPr="000411F3">
              <w:rPr>
                <w:rFonts w:eastAsia="Times New Roman" w:cs="Calibri"/>
                <w:color w:val="000000"/>
                <w:sz w:val="20"/>
                <w:szCs w:val="20"/>
                <w:lang w:val="uk-UA" w:eastAsia="ru-RU"/>
              </w:rPr>
              <w:t>необхідним серверами, комп'ютерним обладнанням та комплектуючими до нього, телекомунікаційними системами;</w:t>
            </w:r>
            <w:r w:rsidRPr="000411F3">
              <w:rPr>
                <w:rFonts w:eastAsia="Times New Roman" w:cs="Calibri"/>
                <w:color w:val="000000"/>
                <w:sz w:val="20"/>
                <w:szCs w:val="20"/>
                <w:lang w:val="uk-UA" w:eastAsia="ru-RU"/>
              </w:rPr>
              <w:br/>
              <w:t>2) Придбання програмного забезпечення та його обслуговування;</w:t>
            </w:r>
            <w:r w:rsidRPr="000411F3">
              <w:rPr>
                <w:rFonts w:eastAsia="Times New Roman" w:cs="Calibri"/>
                <w:color w:val="000000"/>
                <w:sz w:val="20"/>
                <w:szCs w:val="20"/>
                <w:lang w:val="uk-UA" w:eastAsia="ru-RU"/>
              </w:rPr>
              <w:br/>
              <w:t>3) Підготовка та навчання працівників, контроль за виконанням.</w:t>
            </w:r>
          </w:p>
        </w:tc>
        <w:tc>
          <w:tcPr>
            <w:tcW w:w="3544" w:type="dxa"/>
            <w:gridSpan w:val="4"/>
            <w:tcBorders>
              <w:top w:val="single" w:sz="8" w:space="0" w:color="auto"/>
              <w:left w:val="nil"/>
              <w:bottom w:val="single" w:sz="4" w:space="0" w:color="auto"/>
              <w:right w:val="single" w:sz="4" w:space="0" w:color="auto"/>
            </w:tcBorders>
            <w:shd w:val="clear" w:color="000000" w:fill="FFFFFF"/>
            <w:hideMark/>
          </w:tcPr>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br/>
            </w:r>
            <w:r w:rsidRPr="000411F3">
              <w:rPr>
                <w:rFonts w:eastAsia="Times New Roman" w:cs="Calibri"/>
                <w:color w:val="000000"/>
                <w:sz w:val="20"/>
                <w:szCs w:val="20"/>
                <w:lang w:val="uk-UA" w:eastAsia="ru-RU"/>
              </w:rPr>
              <w:t xml:space="preserve">Департамент охорони здоров'я та медичних послуг </w:t>
            </w:r>
            <w:r>
              <w:rPr>
                <w:rFonts w:eastAsia="Times New Roman" w:cs="Calibri"/>
                <w:color w:val="000000"/>
                <w:sz w:val="20"/>
                <w:szCs w:val="20"/>
                <w:lang w:val="uk-UA" w:eastAsia="ru-RU"/>
              </w:rPr>
              <w:t xml:space="preserve">, заклади охорони здоров’я вторинного рівня надання медичної допомоги </w:t>
            </w:r>
          </w:p>
        </w:tc>
        <w:tc>
          <w:tcPr>
            <w:tcW w:w="3293" w:type="dxa"/>
            <w:gridSpan w:val="3"/>
            <w:tcBorders>
              <w:top w:val="single" w:sz="8" w:space="0" w:color="auto"/>
              <w:left w:val="nil"/>
              <w:bottom w:val="single" w:sz="4" w:space="0" w:color="auto"/>
              <w:right w:val="single" w:sz="4" w:space="0" w:color="auto"/>
            </w:tcBorders>
            <w:shd w:val="clear" w:color="000000" w:fill="FFFFFF"/>
            <w:hideMark/>
          </w:tcPr>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br/>
            </w:r>
            <w:r w:rsidRPr="000411F3">
              <w:rPr>
                <w:rFonts w:eastAsia="Times New Roman" w:cs="Calibri"/>
                <w:color w:val="000000"/>
                <w:sz w:val="20"/>
                <w:szCs w:val="20"/>
                <w:lang w:val="uk-UA" w:eastAsia="ru-RU"/>
              </w:rPr>
              <w:t xml:space="preserve">Депутатів </w:t>
            </w:r>
            <w:r>
              <w:rPr>
                <w:rFonts w:eastAsia="Times New Roman" w:cs="Calibri"/>
                <w:color w:val="000000"/>
                <w:sz w:val="20"/>
                <w:szCs w:val="20"/>
                <w:lang w:val="uk-UA" w:eastAsia="ru-RU"/>
              </w:rPr>
              <w:t>Черкаської міської</w:t>
            </w:r>
            <w:r w:rsidRPr="000411F3">
              <w:rPr>
                <w:rFonts w:eastAsia="Times New Roman" w:cs="Calibri"/>
                <w:color w:val="000000"/>
                <w:sz w:val="20"/>
                <w:szCs w:val="20"/>
                <w:lang w:val="uk-UA" w:eastAsia="ru-RU"/>
              </w:rPr>
              <w:t xml:space="preserve"> ради </w:t>
            </w:r>
          </w:p>
        </w:tc>
        <w:tc>
          <w:tcPr>
            <w:tcW w:w="1513" w:type="dxa"/>
            <w:gridSpan w:val="2"/>
            <w:tcBorders>
              <w:top w:val="single" w:sz="8" w:space="0" w:color="auto"/>
              <w:left w:val="nil"/>
              <w:bottom w:val="single" w:sz="4" w:space="0" w:color="auto"/>
              <w:right w:val="single" w:sz="4" w:space="0" w:color="auto"/>
            </w:tcBorders>
            <w:shd w:val="clear" w:color="auto" w:fill="auto"/>
            <w:hideMark/>
          </w:tcPr>
          <w:p w:rsidR="00F17ED5" w:rsidRPr="000411F3" w:rsidRDefault="00F17ED5" w:rsidP="00203563">
            <w:pPr>
              <w:spacing w:after="0" w:line="240" w:lineRule="auto"/>
              <w:ind w:right="-108"/>
              <w:rPr>
                <w:rFonts w:eastAsia="Times New Roman" w:cs="Calibri"/>
                <w:color w:val="000000"/>
                <w:sz w:val="20"/>
                <w:szCs w:val="20"/>
                <w:lang w:val="uk-UA" w:eastAsia="ru-RU"/>
              </w:rPr>
            </w:pPr>
            <w:r>
              <w:rPr>
                <w:rFonts w:eastAsia="Times New Roman" w:cs="Calibri"/>
                <w:color w:val="000000"/>
                <w:sz w:val="20"/>
                <w:szCs w:val="20"/>
                <w:lang w:val="uk-UA" w:eastAsia="ru-RU"/>
              </w:rPr>
              <w:t>10-12</w:t>
            </w:r>
            <w:r w:rsidRPr="000411F3">
              <w:rPr>
                <w:rFonts w:eastAsia="Times New Roman" w:cs="Calibri"/>
                <w:color w:val="000000"/>
                <w:sz w:val="20"/>
                <w:szCs w:val="20"/>
                <w:lang w:val="uk-UA" w:eastAsia="ru-RU"/>
              </w:rPr>
              <w:t xml:space="preserve"> </w:t>
            </w:r>
            <w:proofErr w:type="spellStart"/>
            <w:r w:rsidRPr="000411F3">
              <w:rPr>
                <w:rFonts w:eastAsia="Times New Roman" w:cs="Calibri"/>
                <w:color w:val="000000"/>
                <w:sz w:val="20"/>
                <w:szCs w:val="20"/>
                <w:lang w:val="uk-UA" w:eastAsia="ru-RU"/>
              </w:rPr>
              <w:t>млн.грн</w:t>
            </w:r>
            <w:proofErr w:type="spellEnd"/>
            <w:r w:rsidRPr="000411F3">
              <w:rPr>
                <w:rFonts w:eastAsia="Times New Roman" w:cs="Calibri"/>
                <w:color w:val="000000"/>
                <w:sz w:val="20"/>
                <w:szCs w:val="20"/>
                <w:lang w:val="uk-UA" w:eastAsia="ru-RU"/>
              </w:rPr>
              <w:t xml:space="preserve">. </w:t>
            </w:r>
          </w:p>
        </w:tc>
        <w:tc>
          <w:tcPr>
            <w:tcW w:w="1232" w:type="dxa"/>
            <w:gridSpan w:val="2"/>
            <w:tcBorders>
              <w:top w:val="single" w:sz="8" w:space="0" w:color="auto"/>
              <w:left w:val="nil"/>
              <w:bottom w:val="single" w:sz="4" w:space="0" w:color="auto"/>
              <w:right w:val="nil"/>
            </w:tcBorders>
            <w:shd w:val="clear" w:color="auto" w:fill="auto"/>
            <w:hideMark/>
          </w:tcPr>
          <w:p w:rsidR="00F17ED5" w:rsidRPr="00BF2716" w:rsidRDefault="00F17ED5" w:rsidP="00203563">
            <w:pPr>
              <w:spacing w:after="0" w:line="240" w:lineRule="auto"/>
              <w:rPr>
                <w:rFonts w:eastAsia="Times New Roman" w:cs="Calibri"/>
                <w:color w:val="000000"/>
                <w:sz w:val="20"/>
                <w:szCs w:val="20"/>
                <w:lang w:val="uk-UA" w:eastAsia="ru-RU"/>
              </w:rPr>
            </w:pPr>
            <w:r w:rsidRPr="00BF2716">
              <w:rPr>
                <w:rFonts w:eastAsia="Times New Roman" w:cs="Calibri"/>
                <w:color w:val="000000"/>
                <w:sz w:val="20"/>
                <w:szCs w:val="20"/>
                <w:lang w:val="uk-UA" w:eastAsia="ru-RU"/>
              </w:rPr>
              <w:t>1-2 роки</w:t>
            </w:r>
          </w:p>
        </w:tc>
        <w:tc>
          <w:tcPr>
            <w:tcW w:w="2628" w:type="dxa"/>
            <w:gridSpan w:val="4"/>
            <w:tcBorders>
              <w:top w:val="single" w:sz="8" w:space="0" w:color="auto"/>
              <w:left w:val="single" w:sz="4" w:space="0" w:color="auto"/>
              <w:bottom w:val="single" w:sz="4" w:space="0" w:color="auto"/>
              <w:right w:val="single" w:sz="4" w:space="0" w:color="auto"/>
            </w:tcBorders>
            <w:shd w:val="clear" w:color="auto" w:fill="auto"/>
            <w:hideMark/>
          </w:tcPr>
          <w:p w:rsidR="00F17ED5" w:rsidRDefault="00F17ED5" w:rsidP="00203563">
            <w:pPr>
              <w:spacing w:after="0" w:line="240" w:lineRule="auto"/>
              <w:rPr>
                <w:rFonts w:eastAsia="Times New Roman" w:cs="Calibri"/>
                <w:color w:val="000000"/>
                <w:sz w:val="20"/>
                <w:szCs w:val="20"/>
                <w:lang w:val="uk-UA" w:eastAsia="ru-RU"/>
              </w:rPr>
            </w:pPr>
          </w:p>
          <w:p w:rsidR="00F17ED5" w:rsidRPr="000411F3"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Повна інформатизація закладів з метою об’єднання лікувально-діагностичного процесу, фіксація результатів введення госпіталізації, моніторинг інших показників лікувальних закладів</w:t>
            </w:r>
            <w:r w:rsidRPr="000411F3">
              <w:rPr>
                <w:rFonts w:eastAsia="Times New Roman" w:cs="Calibri"/>
                <w:color w:val="000000"/>
                <w:sz w:val="20"/>
                <w:szCs w:val="20"/>
                <w:lang w:val="uk-UA" w:eastAsia="ru-RU"/>
              </w:rPr>
              <w:t xml:space="preserve">   </w:t>
            </w:r>
          </w:p>
        </w:tc>
      </w:tr>
      <w:tr w:rsidR="00F17ED5" w:rsidRPr="00934694" w:rsidTr="00203563">
        <w:tc>
          <w:tcPr>
            <w:tcW w:w="16003" w:type="dxa"/>
            <w:gridSpan w:val="16"/>
            <w:tcBorders>
              <w:top w:val="single" w:sz="4" w:space="0" w:color="auto"/>
              <w:left w:val="nil"/>
              <w:bottom w:val="single" w:sz="4" w:space="0" w:color="auto"/>
              <w:right w:val="nil"/>
            </w:tcBorders>
          </w:tcPr>
          <w:p w:rsidR="00F17ED5" w:rsidRPr="00A82929" w:rsidRDefault="00F17ED5" w:rsidP="00203563">
            <w:pPr>
              <w:spacing w:after="0" w:line="240" w:lineRule="auto"/>
              <w:rPr>
                <w:b/>
                <w:i/>
                <w:u w:val="single"/>
                <w:lang w:val="uk-UA"/>
              </w:rPr>
            </w:pPr>
          </w:p>
        </w:tc>
      </w:tr>
      <w:tr w:rsidR="00F17ED5" w:rsidRPr="00467C96" w:rsidTr="00203563">
        <w:tc>
          <w:tcPr>
            <w:tcW w:w="16003" w:type="dxa"/>
            <w:gridSpan w:val="16"/>
            <w:tcBorders>
              <w:top w:val="single" w:sz="4" w:space="0" w:color="auto"/>
            </w:tcBorders>
          </w:tcPr>
          <w:p w:rsidR="00F17ED5" w:rsidRPr="00AE6EF3"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lastRenderedPageBreak/>
              <w:t>Проблема 5</w:t>
            </w:r>
            <w:r w:rsidRPr="00AE6EF3">
              <w:rPr>
                <w:rFonts w:eastAsia="Times New Roman" w:cs="Calibri"/>
                <w:b/>
                <w:bCs/>
                <w:i/>
                <w:iCs/>
                <w:color w:val="000000"/>
                <w:lang w:val="uk-UA" w:eastAsia="ru-RU"/>
              </w:rPr>
              <w:t xml:space="preserve">: В умовах постійного зростання кількості автомобілів особливої гостроти набуває проблема їх вільного пересування містом, уникнення перешкод вільного руху, зокрема від </w:t>
            </w:r>
            <w:proofErr w:type="spellStart"/>
            <w:r w:rsidRPr="00AE6EF3">
              <w:rPr>
                <w:rFonts w:eastAsia="Times New Roman" w:cs="Calibri"/>
                <w:b/>
                <w:bCs/>
                <w:i/>
                <w:iCs/>
                <w:color w:val="000000"/>
                <w:lang w:val="uk-UA" w:eastAsia="ru-RU"/>
              </w:rPr>
              <w:t>припаркованих</w:t>
            </w:r>
            <w:proofErr w:type="spellEnd"/>
            <w:r w:rsidRPr="00AE6EF3">
              <w:rPr>
                <w:rFonts w:eastAsia="Times New Roman" w:cs="Calibri"/>
                <w:b/>
                <w:bCs/>
                <w:i/>
                <w:iCs/>
                <w:color w:val="000000"/>
                <w:lang w:val="uk-UA" w:eastAsia="ru-RU"/>
              </w:rPr>
              <w:t xml:space="preserve"> транспортних засобів. </w:t>
            </w:r>
          </w:p>
        </w:tc>
      </w:tr>
      <w:tr w:rsidR="00F17ED5" w:rsidRPr="00467C96" w:rsidTr="00203563">
        <w:tc>
          <w:tcPr>
            <w:tcW w:w="16003" w:type="dxa"/>
            <w:gridSpan w:val="16"/>
          </w:tcPr>
          <w:p w:rsidR="00F17ED5" w:rsidRPr="00AE6EF3" w:rsidRDefault="00F17ED5" w:rsidP="00203563">
            <w:pPr>
              <w:spacing w:after="0" w:line="240" w:lineRule="auto"/>
              <w:rPr>
                <w:rFonts w:eastAsia="Times New Roman" w:cs="Calibri"/>
                <w:b/>
                <w:bCs/>
                <w:i/>
                <w:iCs/>
                <w:color w:val="000000"/>
                <w:lang w:val="uk-UA" w:eastAsia="ru-RU"/>
              </w:rPr>
            </w:pPr>
            <w:r w:rsidRPr="00AE6EF3">
              <w:rPr>
                <w:rFonts w:eastAsia="Times New Roman" w:cs="Calibri"/>
                <w:b/>
                <w:bCs/>
                <w:i/>
                <w:iCs/>
                <w:color w:val="000000"/>
                <w:lang w:val="uk-UA" w:eastAsia="ru-RU"/>
              </w:rPr>
              <w:t xml:space="preserve">Обґрунтування та заходи : Особливої ваги набуває завдання створення достатньої кількості місць для паркування транспортних засобів, створення організаційних і економічних умов для розвитку </w:t>
            </w:r>
            <w:proofErr w:type="spellStart"/>
            <w:r w:rsidRPr="00AE6EF3">
              <w:rPr>
                <w:rFonts w:eastAsia="Times New Roman" w:cs="Calibri"/>
                <w:b/>
                <w:bCs/>
                <w:i/>
                <w:iCs/>
                <w:color w:val="000000"/>
                <w:lang w:val="uk-UA" w:eastAsia="ru-RU"/>
              </w:rPr>
              <w:t>паркувального</w:t>
            </w:r>
            <w:proofErr w:type="spellEnd"/>
            <w:r w:rsidRPr="00AE6EF3">
              <w:rPr>
                <w:rFonts w:eastAsia="Times New Roman" w:cs="Calibri"/>
                <w:b/>
                <w:bCs/>
                <w:i/>
                <w:iCs/>
                <w:color w:val="000000"/>
                <w:lang w:val="uk-UA" w:eastAsia="ru-RU"/>
              </w:rPr>
              <w:t xml:space="preserve"> простору, забезпечення умов для зменшення навантаження на вулично-дорожню мережу міста, економічно обґрунтоване та гнучке встановлення тарифів за паркування. Відсутність платного паркування у м. Черкаси призводить до втрат бюджету </w:t>
            </w:r>
            <w:proofErr w:type="spellStart"/>
            <w:r w:rsidRPr="00AE6EF3">
              <w:rPr>
                <w:rFonts w:eastAsia="Times New Roman" w:cs="Calibri"/>
                <w:b/>
                <w:bCs/>
                <w:i/>
                <w:iCs/>
                <w:color w:val="000000"/>
                <w:lang w:val="uk-UA" w:eastAsia="ru-RU"/>
              </w:rPr>
              <w:t>м.Черкаси</w:t>
            </w:r>
            <w:proofErr w:type="spellEnd"/>
            <w:r w:rsidRPr="00AE6EF3">
              <w:rPr>
                <w:rFonts w:eastAsia="Times New Roman" w:cs="Calibri"/>
                <w:b/>
                <w:bCs/>
                <w:i/>
                <w:iCs/>
                <w:color w:val="000000"/>
                <w:lang w:val="uk-UA" w:eastAsia="ru-RU"/>
              </w:rPr>
              <w:t>.</w:t>
            </w:r>
          </w:p>
        </w:tc>
      </w:tr>
      <w:tr w:rsidR="00F17ED5" w:rsidRPr="00467C96" w:rsidTr="00203563">
        <w:tc>
          <w:tcPr>
            <w:tcW w:w="3810" w:type="dxa"/>
            <w:gridSpan w:val="2"/>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Заходи/проекти</w:t>
            </w:r>
          </w:p>
        </w:tc>
        <w:tc>
          <w:tcPr>
            <w:tcW w:w="3527" w:type="dxa"/>
            <w:gridSpan w:val="3"/>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Відповідальний за виконання</w:t>
            </w:r>
          </w:p>
        </w:tc>
        <w:tc>
          <w:tcPr>
            <w:tcW w:w="3293" w:type="dxa"/>
            <w:gridSpan w:val="3"/>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Необхідно залучити (спеціалісти/депутати/громадськість)</w:t>
            </w:r>
          </w:p>
        </w:tc>
        <w:tc>
          <w:tcPr>
            <w:tcW w:w="1513" w:type="dxa"/>
            <w:gridSpan w:val="2"/>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Необхідні ресурси</w:t>
            </w:r>
          </w:p>
        </w:tc>
        <w:tc>
          <w:tcPr>
            <w:tcW w:w="1497" w:type="dxa"/>
            <w:gridSpan w:val="4"/>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Термін виконання</w:t>
            </w:r>
          </w:p>
        </w:tc>
        <w:tc>
          <w:tcPr>
            <w:tcW w:w="2363" w:type="dxa"/>
            <w:gridSpan w:val="2"/>
            <w:tcBorders>
              <w:bottom w:val="single" w:sz="4" w:space="0" w:color="auto"/>
            </w:tcBorders>
          </w:tcPr>
          <w:p w:rsidR="00F17ED5" w:rsidRPr="00467C96" w:rsidRDefault="00F17ED5" w:rsidP="00203563">
            <w:pPr>
              <w:spacing w:after="0" w:line="240" w:lineRule="auto"/>
              <w:jc w:val="center"/>
              <w:rPr>
                <w:b/>
                <w:i/>
                <w:lang w:val="uk-UA"/>
              </w:rPr>
            </w:pPr>
            <w:r w:rsidRPr="00467C96">
              <w:rPr>
                <w:b/>
                <w:i/>
                <w:lang w:val="uk-UA"/>
              </w:rPr>
              <w:t>Моніторинг</w:t>
            </w:r>
          </w:p>
        </w:tc>
      </w:tr>
      <w:tr w:rsidR="00F17ED5" w:rsidRPr="00A82929" w:rsidTr="00203563">
        <w:tc>
          <w:tcPr>
            <w:tcW w:w="3810" w:type="dxa"/>
            <w:gridSpan w:val="2"/>
            <w:tcBorders>
              <w:bottom w:val="single" w:sz="4" w:space="0" w:color="auto"/>
            </w:tcBorders>
          </w:tcPr>
          <w:p w:rsidR="00F17ED5" w:rsidRPr="008158AD" w:rsidRDefault="00F17ED5" w:rsidP="00203563">
            <w:pPr>
              <w:spacing w:after="0" w:line="240" w:lineRule="auto"/>
              <w:rPr>
                <w:rFonts w:eastAsia="Times New Roman" w:cs="Calibri"/>
                <w:b/>
                <w:bCs/>
                <w:color w:val="000000"/>
                <w:sz w:val="20"/>
                <w:szCs w:val="20"/>
                <w:lang w:val="uk-UA" w:eastAsia="ru-RU"/>
              </w:rPr>
            </w:pPr>
            <w:r w:rsidRPr="008158AD">
              <w:rPr>
                <w:rFonts w:eastAsia="Times New Roman" w:cs="Calibri"/>
                <w:b/>
                <w:bCs/>
                <w:color w:val="000000"/>
                <w:sz w:val="20"/>
                <w:szCs w:val="20"/>
                <w:lang w:val="uk-UA" w:eastAsia="ru-RU"/>
              </w:rPr>
              <w:t xml:space="preserve">Впровадження Концепції паркування транспортних засобів на території </w:t>
            </w:r>
            <w:proofErr w:type="spellStart"/>
            <w:r w:rsidRPr="008158AD">
              <w:rPr>
                <w:rFonts w:eastAsia="Times New Roman" w:cs="Calibri"/>
                <w:b/>
                <w:bCs/>
                <w:color w:val="000000"/>
                <w:sz w:val="20"/>
                <w:szCs w:val="20"/>
                <w:lang w:val="uk-UA" w:eastAsia="ru-RU"/>
              </w:rPr>
              <w:t>м.Черкаси</w:t>
            </w:r>
            <w:proofErr w:type="spellEnd"/>
            <w:r w:rsidRPr="008158AD">
              <w:rPr>
                <w:rFonts w:eastAsia="Times New Roman" w:cs="Calibri"/>
                <w:b/>
                <w:bCs/>
                <w:color w:val="000000"/>
                <w:sz w:val="20"/>
                <w:szCs w:val="20"/>
                <w:lang w:val="uk-UA" w:eastAsia="ru-RU"/>
              </w:rPr>
              <w:t>.</w:t>
            </w:r>
          </w:p>
          <w:p w:rsidR="00F17ED5" w:rsidRPr="008158AD" w:rsidRDefault="00F17ED5" w:rsidP="00203563">
            <w:pPr>
              <w:spacing w:after="0" w:line="240" w:lineRule="auto"/>
              <w:rPr>
                <w:rFonts w:eastAsia="Times New Roman" w:cs="Calibri"/>
                <w:b/>
                <w:bCs/>
                <w:color w:val="000000"/>
                <w:sz w:val="20"/>
                <w:szCs w:val="20"/>
                <w:lang w:val="uk-UA" w:eastAsia="ru-RU"/>
              </w:rPr>
            </w:pPr>
            <w:r w:rsidRPr="000411F3">
              <w:rPr>
                <w:rFonts w:eastAsia="Times New Roman" w:cs="Calibri"/>
                <w:color w:val="000000"/>
                <w:sz w:val="20"/>
                <w:szCs w:val="20"/>
                <w:lang w:val="uk-UA" w:eastAsia="ru-RU"/>
              </w:rPr>
              <w:t xml:space="preserve">Для реалізації заходу необхідно: </w:t>
            </w:r>
            <w:r w:rsidRPr="000411F3">
              <w:rPr>
                <w:rFonts w:eastAsia="Times New Roman" w:cs="Calibri"/>
                <w:color w:val="000000"/>
                <w:sz w:val="20"/>
                <w:szCs w:val="20"/>
                <w:lang w:val="uk-UA" w:eastAsia="ru-RU"/>
              </w:rPr>
              <w:br/>
            </w:r>
          </w:p>
          <w:p w:rsidR="00F17ED5"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 xml:space="preserve">1) </w:t>
            </w:r>
            <w:r w:rsidRPr="008158AD">
              <w:rPr>
                <w:rFonts w:eastAsia="Times New Roman" w:cs="Calibri"/>
                <w:color w:val="000000"/>
                <w:sz w:val="20"/>
                <w:szCs w:val="20"/>
                <w:lang w:val="uk-UA" w:eastAsia="ru-RU"/>
              </w:rPr>
              <w:t xml:space="preserve">Розроблення та </w:t>
            </w:r>
            <w:r>
              <w:rPr>
                <w:rFonts w:eastAsia="Times New Roman" w:cs="Calibri"/>
                <w:color w:val="000000"/>
                <w:sz w:val="20"/>
                <w:szCs w:val="20"/>
                <w:lang w:val="uk-UA" w:eastAsia="ru-RU"/>
              </w:rPr>
              <w:t>затвердження Ч</w:t>
            </w:r>
            <w:r w:rsidRPr="008158AD">
              <w:rPr>
                <w:rFonts w:eastAsia="Times New Roman" w:cs="Calibri"/>
                <w:color w:val="000000"/>
                <w:sz w:val="20"/>
                <w:szCs w:val="20"/>
                <w:lang w:val="uk-UA" w:eastAsia="ru-RU"/>
              </w:rPr>
              <w:t>еркасько</w:t>
            </w:r>
            <w:r>
              <w:rPr>
                <w:rFonts w:eastAsia="Times New Roman" w:cs="Calibri"/>
                <w:color w:val="000000"/>
                <w:sz w:val="20"/>
                <w:szCs w:val="20"/>
                <w:lang w:val="uk-UA" w:eastAsia="ru-RU"/>
              </w:rPr>
              <w:t>ю</w:t>
            </w:r>
            <w:r w:rsidRPr="008158AD">
              <w:rPr>
                <w:rFonts w:eastAsia="Times New Roman" w:cs="Calibri"/>
                <w:color w:val="000000"/>
                <w:sz w:val="20"/>
                <w:szCs w:val="20"/>
                <w:lang w:val="uk-UA" w:eastAsia="ru-RU"/>
              </w:rPr>
              <w:t xml:space="preserve"> місько</w:t>
            </w:r>
            <w:r>
              <w:rPr>
                <w:rFonts w:eastAsia="Times New Roman" w:cs="Calibri"/>
                <w:color w:val="000000"/>
                <w:sz w:val="20"/>
                <w:szCs w:val="20"/>
                <w:lang w:val="uk-UA" w:eastAsia="ru-RU"/>
              </w:rPr>
              <w:t>ю</w:t>
            </w:r>
            <w:r w:rsidRPr="008158AD">
              <w:rPr>
                <w:rFonts w:eastAsia="Times New Roman" w:cs="Calibri"/>
                <w:color w:val="000000"/>
                <w:sz w:val="20"/>
                <w:szCs w:val="20"/>
                <w:lang w:val="uk-UA" w:eastAsia="ru-RU"/>
              </w:rPr>
              <w:t xml:space="preserve"> рад</w:t>
            </w:r>
            <w:r>
              <w:rPr>
                <w:rFonts w:eastAsia="Times New Roman" w:cs="Calibri"/>
                <w:color w:val="000000"/>
                <w:sz w:val="20"/>
                <w:szCs w:val="20"/>
                <w:lang w:val="uk-UA" w:eastAsia="ru-RU"/>
              </w:rPr>
              <w:t>ою</w:t>
            </w:r>
            <w:r w:rsidRPr="008158AD">
              <w:rPr>
                <w:rFonts w:eastAsia="Times New Roman" w:cs="Calibri"/>
                <w:color w:val="000000"/>
                <w:sz w:val="20"/>
                <w:szCs w:val="20"/>
                <w:lang w:val="uk-UA" w:eastAsia="ru-RU"/>
              </w:rPr>
              <w:t xml:space="preserve"> Концепції паркування транспортних засобів на території </w:t>
            </w:r>
            <w:proofErr w:type="spellStart"/>
            <w:r w:rsidRPr="008158AD">
              <w:rPr>
                <w:rFonts w:eastAsia="Times New Roman" w:cs="Calibri"/>
                <w:color w:val="000000"/>
                <w:sz w:val="20"/>
                <w:szCs w:val="20"/>
                <w:lang w:val="uk-UA" w:eastAsia="ru-RU"/>
              </w:rPr>
              <w:t>м.Черкаси</w:t>
            </w:r>
            <w:proofErr w:type="spellEnd"/>
            <w:r w:rsidRPr="008158AD">
              <w:rPr>
                <w:rFonts w:eastAsia="Times New Roman" w:cs="Calibri"/>
                <w:color w:val="000000"/>
                <w:sz w:val="20"/>
                <w:szCs w:val="20"/>
                <w:lang w:val="uk-UA" w:eastAsia="ru-RU"/>
              </w:rPr>
              <w:t>.</w:t>
            </w: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 xml:space="preserve">2) </w:t>
            </w:r>
            <w:r w:rsidRPr="00656A42">
              <w:rPr>
                <w:rFonts w:eastAsia="Times New Roman" w:cs="Calibri"/>
                <w:color w:val="000000"/>
                <w:sz w:val="20"/>
                <w:szCs w:val="20"/>
                <w:lang w:val="uk-UA" w:eastAsia="ru-RU"/>
              </w:rPr>
              <w:t xml:space="preserve">Реалізація Концепції паркування транспортних засобів на території </w:t>
            </w:r>
            <w:proofErr w:type="spellStart"/>
            <w:r w:rsidRPr="00656A42">
              <w:rPr>
                <w:rFonts w:eastAsia="Times New Roman" w:cs="Calibri"/>
                <w:color w:val="000000"/>
                <w:sz w:val="20"/>
                <w:szCs w:val="20"/>
                <w:lang w:val="uk-UA" w:eastAsia="ru-RU"/>
              </w:rPr>
              <w:t>м.Черкаси</w:t>
            </w:r>
            <w:proofErr w:type="spellEnd"/>
            <w:r>
              <w:rPr>
                <w:rFonts w:eastAsia="Times New Roman" w:cs="Calibri"/>
                <w:color w:val="000000"/>
                <w:sz w:val="20"/>
                <w:szCs w:val="20"/>
                <w:lang w:val="uk-UA" w:eastAsia="ru-RU"/>
              </w:rPr>
              <w:t>:</w:t>
            </w:r>
          </w:p>
          <w:p w:rsidR="00F17ED5" w:rsidRPr="00656A42" w:rsidRDefault="00F17ED5" w:rsidP="00203563">
            <w:pPr>
              <w:spacing w:after="0" w:line="240" w:lineRule="auto"/>
              <w:ind w:firstLine="459"/>
              <w:rPr>
                <w:rFonts w:eastAsia="Times New Roman" w:cs="Calibri"/>
                <w:color w:val="000000"/>
                <w:sz w:val="20"/>
                <w:szCs w:val="20"/>
                <w:lang w:val="uk-UA" w:eastAsia="ru-RU"/>
              </w:rPr>
            </w:pPr>
            <w:r>
              <w:rPr>
                <w:rFonts w:eastAsia="Times New Roman" w:cs="Calibri"/>
                <w:color w:val="000000"/>
                <w:sz w:val="20"/>
                <w:szCs w:val="20"/>
                <w:lang w:val="uk-UA" w:eastAsia="ru-RU"/>
              </w:rPr>
              <w:t>А) в</w:t>
            </w:r>
            <w:r w:rsidRPr="00656A42">
              <w:rPr>
                <w:rFonts w:eastAsia="Times New Roman" w:cs="Calibri"/>
                <w:color w:val="000000"/>
                <w:sz w:val="20"/>
                <w:szCs w:val="20"/>
                <w:lang w:val="uk-UA" w:eastAsia="ru-RU"/>
              </w:rPr>
              <w:t>изначити перелік земельних ділянок, відведених для організації та проведення діяльності із забезпечення паркування транспортних засобів та подати відповідний проект рішення на розгляд Черкаської міської ради</w:t>
            </w:r>
          </w:p>
          <w:p w:rsidR="00F17ED5" w:rsidRPr="00656A42" w:rsidRDefault="00F17ED5" w:rsidP="00203563">
            <w:pPr>
              <w:spacing w:after="0" w:line="240" w:lineRule="auto"/>
              <w:ind w:firstLine="459"/>
              <w:rPr>
                <w:rFonts w:eastAsia="Times New Roman" w:cs="Calibri"/>
                <w:color w:val="000000"/>
                <w:sz w:val="20"/>
                <w:szCs w:val="20"/>
                <w:lang w:val="uk-UA" w:eastAsia="ru-RU"/>
              </w:rPr>
            </w:pPr>
            <w:r w:rsidRPr="00656A42">
              <w:rPr>
                <w:rFonts w:eastAsia="Times New Roman" w:cs="Calibri"/>
                <w:color w:val="000000"/>
                <w:sz w:val="20"/>
                <w:szCs w:val="20"/>
                <w:lang w:val="uk-UA" w:eastAsia="ru-RU"/>
              </w:rPr>
              <w:t xml:space="preserve">Б) </w:t>
            </w:r>
            <w:r>
              <w:rPr>
                <w:rFonts w:eastAsia="Times New Roman" w:cs="Calibri"/>
                <w:color w:val="000000"/>
                <w:sz w:val="20"/>
                <w:szCs w:val="20"/>
                <w:lang w:val="uk-UA" w:eastAsia="ru-RU"/>
              </w:rPr>
              <w:t>з</w:t>
            </w:r>
            <w:r w:rsidRPr="00656A42">
              <w:rPr>
                <w:rFonts w:eastAsia="Times New Roman" w:cs="Calibri"/>
                <w:color w:val="000000"/>
                <w:sz w:val="20"/>
                <w:szCs w:val="20"/>
                <w:lang w:val="uk-UA" w:eastAsia="ru-RU"/>
              </w:rPr>
              <w:t>атвердити  Черкаською міською радою перелік земельних ділянок для платного паркування</w:t>
            </w:r>
          </w:p>
          <w:p w:rsidR="00F17ED5" w:rsidRPr="00656A42" w:rsidRDefault="00F17ED5" w:rsidP="00203563">
            <w:pPr>
              <w:spacing w:after="0" w:line="240" w:lineRule="auto"/>
              <w:ind w:firstLine="459"/>
              <w:rPr>
                <w:rFonts w:eastAsia="Times New Roman" w:cs="Calibri"/>
                <w:color w:val="000000"/>
                <w:sz w:val="20"/>
                <w:szCs w:val="20"/>
                <w:lang w:val="uk-UA" w:eastAsia="ru-RU"/>
              </w:rPr>
            </w:pPr>
            <w:r w:rsidRPr="00656A42">
              <w:rPr>
                <w:rFonts w:eastAsia="Times New Roman" w:cs="Calibri"/>
                <w:color w:val="000000"/>
                <w:sz w:val="20"/>
                <w:szCs w:val="20"/>
                <w:lang w:val="uk-UA" w:eastAsia="ru-RU"/>
              </w:rPr>
              <w:t>В)</w:t>
            </w:r>
            <w:r>
              <w:rPr>
                <w:rFonts w:eastAsia="Times New Roman" w:cs="Calibri"/>
                <w:color w:val="000000"/>
                <w:sz w:val="20"/>
                <w:szCs w:val="20"/>
                <w:lang w:val="uk-UA" w:eastAsia="ru-RU"/>
              </w:rPr>
              <w:t xml:space="preserve"> р</w:t>
            </w:r>
            <w:r w:rsidRPr="00656A42">
              <w:rPr>
                <w:rFonts w:eastAsia="Times New Roman" w:cs="Calibri"/>
                <w:color w:val="000000"/>
                <w:sz w:val="20"/>
                <w:szCs w:val="20"/>
                <w:lang w:val="uk-UA" w:eastAsia="ru-RU"/>
              </w:rPr>
              <w:t xml:space="preserve">озробити проектно-кошторисну документацію </w:t>
            </w:r>
            <w:proofErr w:type="spellStart"/>
            <w:r w:rsidRPr="00656A42">
              <w:rPr>
                <w:rFonts w:eastAsia="Times New Roman" w:cs="Calibri"/>
                <w:color w:val="000000"/>
                <w:sz w:val="20"/>
                <w:szCs w:val="20"/>
                <w:lang w:val="uk-UA" w:eastAsia="ru-RU"/>
              </w:rPr>
              <w:t>паркувальних</w:t>
            </w:r>
            <w:proofErr w:type="spellEnd"/>
            <w:r w:rsidRPr="00656A42">
              <w:rPr>
                <w:rFonts w:eastAsia="Times New Roman" w:cs="Calibri"/>
                <w:color w:val="000000"/>
                <w:sz w:val="20"/>
                <w:szCs w:val="20"/>
                <w:lang w:val="uk-UA" w:eastAsia="ru-RU"/>
              </w:rPr>
              <w:t xml:space="preserve"> місць</w:t>
            </w:r>
          </w:p>
          <w:p w:rsidR="00F17ED5" w:rsidRDefault="00F17ED5" w:rsidP="00203563">
            <w:pPr>
              <w:spacing w:after="0" w:line="240" w:lineRule="auto"/>
              <w:ind w:firstLine="459"/>
              <w:rPr>
                <w:rFonts w:eastAsia="Times New Roman" w:cs="Calibri"/>
                <w:color w:val="000000"/>
                <w:sz w:val="20"/>
                <w:szCs w:val="20"/>
                <w:lang w:val="uk-UA" w:eastAsia="ru-RU"/>
              </w:rPr>
            </w:pPr>
          </w:p>
          <w:p w:rsidR="00F17ED5" w:rsidRDefault="00F17ED5" w:rsidP="00203563">
            <w:pPr>
              <w:spacing w:after="0" w:line="240" w:lineRule="auto"/>
              <w:ind w:firstLine="459"/>
              <w:rPr>
                <w:rFonts w:eastAsia="Times New Roman" w:cs="Calibri"/>
                <w:color w:val="000000"/>
                <w:sz w:val="20"/>
                <w:szCs w:val="20"/>
                <w:lang w:val="uk-UA" w:eastAsia="ru-RU"/>
              </w:rPr>
            </w:pPr>
          </w:p>
          <w:p w:rsidR="00F17ED5" w:rsidRPr="00656A42" w:rsidRDefault="00F17ED5" w:rsidP="00203563">
            <w:pPr>
              <w:spacing w:after="0" w:line="240" w:lineRule="auto"/>
              <w:ind w:firstLine="459"/>
              <w:rPr>
                <w:rFonts w:eastAsia="Times New Roman" w:cs="Calibri"/>
                <w:color w:val="000000"/>
                <w:sz w:val="20"/>
                <w:szCs w:val="20"/>
                <w:lang w:val="uk-UA" w:eastAsia="ru-RU"/>
              </w:rPr>
            </w:pPr>
            <w:r w:rsidRPr="00656A42">
              <w:rPr>
                <w:rFonts w:eastAsia="Times New Roman" w:cs="Calibri"/>
                <w:color w:val="000000"/>
                <w:sz w:val="20"/>
                <w:szCs w:val="20"/>
                <w:lang w:val="uk-UA" w:eastAsia="ru-RU"/>
              </w:rPr>
              <w:t xml:space="preserve">Г) </w:t>
            </w:r>
            <w:r>
              <w:rPr>
                <w:rFonts w:eastAsia="Times New Roman" w:cs="Calibri"/>
                <w:color w:val="000000"/>
                <w:sz w:val="20"/>
                <w:szCs w:val="20"/>
                <w:lang w:val="uk-UA" w:eastAsia="ru-RU"/>
              </w:rPr>
              <w:t>в</w:t>
            </w:r>
            <w:r w:rsidRPr="00656A42">
              <w:rPr>
                <w:rFonts w:eastAsia="Times New Roman" w:cs="Calibri"/>
                <w:color w:val="000000"/>
                <w:sz w:val="20"/>
                <w:szCs w:val="20"/>
                <w:lang w:val="uk-UA" w:eastAsia="ru-RU"/>
              </w:rPr>
              <w:t xml:space="preserve">изначити відповідно до Концепції  суб’єкта господарювання, який буде проводити діяльність із забезпечення паркування транспортних засобів у </w:t>
            </w:r>
            <w:proofErr w:type="spellStart"/>
            <w:r w:rsidRPr="00656A42">
              <w:rPr>
                <w:rFonts w:eastAsia="Times New Roman" w:cs="Calibri"/>
                <w:color w:val="000000"/>
                <w:sz w:val="20"/>
                <w:szCs w:val="20"/>
                <w:lang w:val="uk-UA" w:eastAsia="ru-RU"/>
              </w:rPr>
              <w:t>м.Черкаси</w:t>
            </w:r>
            <w:proofErr w:type="spellEnd"/>
            <w:r w:rsidRPr="00656A42">
              <w:rPr>
                <w:rFonts w:eastAsia="Times New Roman" w:cs="Calibri"/>
                <w:color w:val="000000"/>
                <w:sz w:val="20"/>
                <w:szCs w:val="20"/>
                <w:lang w:val="uk-UA" w:eastAsia="ru-RU"/>
              </w:rPr>
              <w:t xml:space="preserve">, затвердити  Черкаською міською радою </w:t>
            </w:r>
          </w:p>
          <w:p w:rsidR="00F17ED5" w:rsidRPr="00C919BE" w:rsidRDefault="00F17ED5" w:rsidP="00203563">
            <w:pPr>
              <w:spacing w:after="0" w:line="240" w:lineRule="auto"/>
              <w:ind w:firstLine="459"/>
              <w:rPr>
                <w:rFonts w:eastAsia="Times New Roman" w:cs="Calibri"/>
                <w:color w:val="000000"/>
                <w:sz w:val="20"/>
                <w:szCs w:val="20"/>
                <w:lang w:val="uk-UA" w:eastAsia="ru-RU"/>
              </w:rPr>
            </w:pPr>
            <w:r>
              <w:rPr>
                <w:rFonts w:eastAsia="Times New Roman" w:cs="Calibri"/>
                <w:color w:val="000000"/>
                <w:sz w:val="20"/>
                <w:szCs w:val="20"/>
                <w:lang w:val="uk-UA" w:eastAsia="ru-RU"/>
              </w:rPr>
              <w:t>Д) з</w:t>
            </w:r>
            <w:r w:rsidRPr="00656A42">
              <w:rPr>
                <w:rFonts w:eastAsia="Times New Roman" w:cs="Calibri"/>
                <w:color w:val="000000"/>
                <w:sz w:val="20"/>
                <w:szCs w:val="20"/>
                <w:lang w:val="uk-UA" w:eastAsia="ru-RU"/>
              </w:rPr>
              <w:t xml:space="preserve">атвердити тарифи  на послуги паркування автомобілів та розміру вартості абонементів на користування місцями платного паркування автомобілів  </w:t>
            </w:r>
          </w:p>
        </w:tc>
        <w:tc>
          <w:tcPr>
            <w:tcW w:w="3527" w:type="dxa"/>
            <w:gridSpan w:val="3"/>
            <w:tcBorders>
              <w:bottom w:val="single" w:sz="4" w:space="0" w:color="auto"/>
            </w:tcBorders>
          </w:tcPr>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Департамент житлово-комунального комплексу </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Департамент архітектури та містобудування</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Департамент архітектури та містобудування</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Департамент архітектури та містобудування Департамент житлово-комунального комплексу </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Департамент житлово-комунального комплексу </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Департамент житлово-комунального комплексу, департамент економіки та розвитку</w:t>
            </w:r>
          </w:p>
        </w:tc>
        <w:tc>
          <w:tcPr>
            <w:tcW w:w="3293" w:type="dxa"/>
            <w:gridSpan w:val="3"/>
            <w:tcBorders>
              <w:bottom w:val="single" w:sz="4" w:space="0" w:color="auto"/>
            </w:tcBorders>
          </w:tcPr>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Спеціалісти департаменту житлово-комунального комплексу,  громадськість. Депутати Черкаської міської ради </w:t>
            </w:r>
            <w:r>
              <w:rPr>
                <w:rFonts w:eastAsia="Times New Roman" w:cs="Calibri"/>
                <w:color w:val="000000"/>
                <w:sz w:val="20"/>
                <w:szCs w:val="20"/>
                <w:lang w:val="uk-UA" w:eastAsia="ru-RU"/>
              </w:rPr>
              <w:t xml:space="preserve">(прийняття </w:t>
            </w:r>
            <w:r w:rsidRPr="00C919BE">
              <w:rPr>
                <w:rFonts w:eastAsia="Times New Roman" w:cs="Calibri"/>
                <w:color w:val="000000"/>
                <w:sz w:val="20"/>
                <w:szCs w:val="20"/>
                <w:lang w:val="uk-UA" w:eastAsia="ru-RU"/>
              </w:rPr>
              <w:t>рішення</w:t>
            </w:r>
            <w:r>
              <w:rPr>
                <w:rFonts w:eastAsia="Times New Roman" w:cs="Calibri"/>
                <w:color w:val="000000"/>
                <w:sz w:val="20"/>
                <w:szCs w:val="20"/>
                <w:lang w:val="uk-UA" w:eastAsia="ru-RU"/>
              </w:rPr>
              <w:t xml:space="preserve"> ради)</w:t>
            </w:r>
            <w:r w:rsidRPr="00C919BE">
              <w:rPr>
                <w:rFonts w:eastAsia="Times New Roman" w:cs="Calibri"/>
                <w:color w:val="000000"/>
                <w:sz w:val="20"/>
                <w:szCs w:val="20"/>
                <w:lang w:val="uk-UA" w:eastAsia="ru-RU"/>
              </w:rPr>
              <w:t xml:space="preserve"> </w:t>
            </w:r>
            <w:r w:rsidRPr="00C919BE">
              <w:rPr>
                <w:rFonts w:eastAsia="Times New Roman" w:cs="Calibri"/>
                <w:color w:val="000000"/>
                <w:sz w:val="20"/>
                <w:szCs w:val="20"/>
                <w:lang w:val="uk-UA" w:eastAsia="ru-RU"/>
              </w:rPr>
              <w:tab/>
            </w:r>
          </w:p>
        </w:tc>
        <w:tc>
          <w:tcPr>
            <w:tcW w:w="1513" w:type="dxa"/>
            <w:gridSpan w:val="2"/>
            <w:tcBorders>
              <w:bottom w:val="single" w:sz="4" w:space="0" w:color="auto"/>
            </w:tcBorders>
          </w:tcPr>
          <w:p w:rsidR="00F17ED5" w:rsidRPr="00C919BE" w:rsidRDefault="00F17ED5" w:rsidP="00203563">
            <w:pPr>
              <w:spacing w:after="0" w:line="240" w:lineRule="auto"/>
              <w:jc w:val="center"/>
              <w:rPr>
                <w:rFonts w:eastAsia="Times New Roman" w:cs="Calibri"/>
                <w:color w:val="000000"/>
                <w:sz w:val="20"/>
                <w:szCs w:val="20"/>
                <w:lang w:val="uk-UA" w:eastAsia="ru-RU"/>
              </w:rPr>
            </w:pPr>
          </w:p>
        </w:tc>
        <w:tc>
          <w:tcPr>
            <w:tcW w:w="1497" w:type="dxa"/>
            <w:gridSpan w:val="4"/>
            <w:tcBorders>
              <w:bottom w:val="single" w:sz="4" w:space="0" w:color="auto"/>
            </w:tcBorders>
          </w:tcPr>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3-6 місяців</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rPr>
                <w:rFonts w:eastAsia="Times New Roman" w:cs="Calibri"/>
                <w:color w:val="000000"/>
                <w:sz w:val="20"/>
                <w:szCs w:val="20"/>
                <w:lang w:val="uk-UA" w:eastAsia="ru-RU"/>
              </w:rPr>
            </w:pPr>
          </w:p>
          <w:p w:rsidR="00F17ED5" w:rsidRPr="00C919BE" w:rsidRDefault="00F17ED5" w:rsidP="00203563">
            <w:pPr>
              <w:spacing w:after="0" w:line="240" w:lineRule="auto"/>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2 місяці</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1 -2 місяці </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2 місяці</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2-3 місяці</w:t>
            </w:r>
            <w:r w:rsidRPr="00C919BE">
              <w:rPr>
                <w:rFonts w:eastAsia="Times New Roman" w:cs="Calibri"/>
                <w:color w:val="000000"/>
                <w:sz w:val="20"/>
                <w:szCs w:val="20"/>
                <w:lang w:val="uk-UA" w:eastAsia="ru-RU"/>
              </w:rPr>
              <w:tab/>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2-3 місяці</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rPr>
                <w:rFonts w:eastAsia="Times New Roman" w:cs="Calibri"/>
                <w:color w:val="000000"/>
                <w:sz w:val="20"/>
                <w:szCs w:val="20"/>
                <w:lang w:val="uk-UA" w:eastAsia="ru-RU"/>
              </w:rPr>
            </w:pPr>
          </w:p>
        </w:tc>
        <w:tc>
          <w:tcPr>
            <w:tcW w:w="2363" w:type="dxa"/>
            <w:gridSpan w:val="2"/>
            <w:tcBorders>
              <w:bottom w:val="single" w:sz="4" w:space="0" w:color="auto"/>
            </w:tcBorders>
          </w:tcPr>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ind w:left="102" w:firstLine="40"/>
              <w:jc w:val="center"/>
              <w:rPr>
                <w:rFonts w:eastAsia="Times New Roman" w:cs="Calibri"/>
                <w:color w:val="000000"/>
                <w:sz w:val="20"/>
                <w:szCs w:val="20"/>
                <w:lang w:val="uk-UA" w:eastAsia="ru-RU"/>
              </w:rPr>
            </w:pPr>
          </w:p>
          <w:p w:rsidR="00F17ED5" w:rsidRPr="00C919BE" w:rsidRDefault="00F17ED5" w:rsidP="00203563">
            <w:pPr>
              <w:spacing w:after="0" w:line="240" w:lineRule="auto"/>
              <w:ind w:left="102" w:firstLine="40"/>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Проведення аналізу досвіду інших міст, врахування найкращих практик, громадське обговорення (департамент житлово-комунального комплексу).</w:t>
            </w: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Моніторинг СГД, які будуть проводити діяльність із забезпечення паркування транспортних засобів у </w:t>
            </w:r>
            <w:proofErr w:type="spellStart"/>
            <w:r w:rsidRPr="00C919BE">
              <w:rPr>
                <w:rFonts w:eastAsia="Times New Roman" w:cs="Calibri"/>
                <w:color w:val="000000"/>
                <w:sz w:val="20"/>
                <w:szCs w:val="20"/>
                <w:lang w:val="uk-UA" w:eastAsia="ru-RU"/>
              </w:rPr>
              <w:t>м.Черкаси</w:t>
            </w:r>
            <w:proofErr w:type="spellEnd"/>
            <w:r w:rsidRPr="00C919BE">
              <w:rPr>
                <w:rFonts w:eastAsia="Times New Roman" w:cs="Calibri"/>
                <w:color w:val="000000"/>
                <w:sz w:val="20"/>
                <w:szCs w:val="20"/>
                <w:lang w:val="uk-UA" w:eastAsia="ru-RU"/>
              </w:rPr>
              <w:t xml:space="preserve">  щодо фінансової діяльності, кількості найманих працівників,суми сплачених податків</w:t>
            </w: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 xml:space="preserve">(департамент житлово-комунального комплексу, департамент </w:t>
            </w:r>
            <w:r w:rsidRPr="00C919BE">
              <w:rPr>
                <w:rFonts w:eastAsia="Times New Roman" w:cs="Calibri"/>
                <w:color w:val="000000"/>
                <w:sz w:val="20"/>
                <w:szCs w:val="20"/>
                <w:lang w:val="uk-UA" w:eastAsia="ru-RU"/>
              </w:rPr>
              <w:lastRenderedPageBreak/>
              <w:t xml:space="preserve">фінансової політики). </w:t>
            </w:r>
          </w:p>
          <w:p w:rsidR="00F17ED5" w:rsidRPr="00C919BE" w:rsidRDefault="00F17ED5" w:rsidP="00203563">
            <w:pPr>
              <w:spacing w:after="0" w:line="240" w:lineRule="auto"/>
              <w:jc w:val="center"/>
              <w:rPr>
                <w:rFonts w:eastAsia="Times New Roman" w:cs="Calibri"/>
                <w:color w:val="000000"/>
                <w:sz w:val="20"/>
                <w:szCs w:val="20"/>
                <w:lang w:val="uk-UA" w:eastAsia="ru-RU"/>
              </w:rPr>
            </w:pPr>
            <w:r w:rsidRPr="00C919BE">
              <w:rPr>
                <w:rFonts w:eastAsia="Times New Roman" w:cs="Calibri"/>
                <w:color w:val="000000"/>
                <w:sz w:val="20"/>
                <w:szCs w:val="20"/>
                <w:lang w:val="uk-UA" w:eastAsia="ru-RU"/>
              </w:rPr>
              <w:t>Моніторинг вартості послуг паркування та абонементів  по інших містах України. (департамент економіки та розвитку)</w:t>
            </w:r>
          </w:p>
          <w:p w:rsidR="00F17ED5" w:rsidRPr="00C919BE" w:rsidRDefault="00F17ED5" w:rsidP="00203563">
            <w:pPr>
              <w:spacing w:after="0" w:line="240" w:lineRule="auto"/>
              <w:ind w:left="102" w:firstLine="40"/>
              <w:jc w:val="center"/>
              <w:rPr>
                <w:rFonts w:eastAsia="Times New Roman" w:cs="Calibri"/>
                <w:color w:val="000000"/>
                <w:sz w:val="20"/>
                <w:szCs w:val="20"/>
                <w:lang w:val="uk-UA" w:eastAsia="ru-RU"/>
              </w:rPr>
            </w:pPr>
          </w:p>
        </w:tc>
      </w:tr>
      <w:tr w:rsidR="00F17ED5" w:rsidRPr="00E13C37" w:rsidTr="00203563">
        <w:tc>
          <w:tcPr>
            <w:tcW w:w="16003" w:type="dxa"/>
            <w:gridSpan w:val="16"/>
            <w:tcBorders>
              <w:top w:val="nil"/>
              <w:left w:val="nil"/>
              <w:bottom w:val="single" w:sz="4" w:space="0" w:color="auto"/>
              <w:right w:val="nil"/>
            </w:tcBorders>
          </w:tcPr>
          <w:p w:rsidR="00F17ED5" w:rsidRPr="00E13C37" w:rsidRDefault="00F17ED5" w:rsidP="00203563">
            <w:pPr>
              <w:spacing w:after="0" w:line="240" w:lineRule="auto"/>
              <w:rPr>
                <w:b/>
                <w:i/>
                <w:sz w:val="28"/>
                <w:szCs w:val="28"/>
                <w:lang w:val="uk-UA"/>
              </w:rPr>
            </w:pPr>
          </w:p>
        </w:tc>
      </w:tr>
      <w:tr w:rsidR="00F17ED5" w:rsidRPr="00E13C37" w:rsidTr="00203563">
        <w:tc>
          <w:tcPr>
            <w:tcW w:w="16003" w:type="dxa"/>
            <w:gridSpan w:val="16"/>
            <w:tcBorders>
              <w:top w:val="single" w:sz="4" w:space="0" w:color="auto"/>
            </w:tcBorders>
          </w:tcPr>
          <w:p w:rsidR="00F17ED5" w:rsidRPr="00AE6EF3"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t xml:space="preserve"> Проблема 6</w:t>
            </w:r>
            <w:r w:rsidRPr="00AE6EF3">
              <w:rPr>
                <w:rFonts w:eastAsia="Times New Roman" w:cs="Calibri"/>
                <w:b/>
                <w:bCs/>
                <w:i/>
                <w:iCs/>
                <w:color w:val="000000"/>
                <w:lang w:val="uk-UA" w:eastAsia="ru-RU"/>
              </w:rPr>
              <w:t xml:space="preserve">: Відсутність  чітко визначених   меж прибирання територій та відповідальних за їх прибирання суб’єктів господарювання </w:t>
            </w:r>
            <w:r>
              <w:rPr>
                <w:rFonts w:eastAsia="Times New Roman" w:cs="Calibri"/>
                <w:b/>
                <w:bCs/>
                <w:i/>
                <w:iCs/>
                <w:color w:val="000000"/>
                <w:lang w:val="uk-UA" w:eastAsia="ru-RU"/>
              </w:rPr>
              <w:t xml:space="preserve">обмежує можливість оцінки </w:t>
            </w:r>
            <w:r w:rsidRPr="00AE6EF3">
              <w:rPr>
                <w:rFonts w:eastAsia="Times New Roman" w:cs="Calibri"/>
                <w:b/>
                <w:bCs/>
                <w:i/>
                <w:iCs/>
                <w:color w:val="000000"/>
                <w:lang w:val="uk-UA" w:eastAsia="ru-RU"/>
              </w:rPr>
              <w:t>ефективності використання коштів  міського бюджету запланованих на забезпечення чистоти міста.</w:t>
            </w:r>
          </w:p>
        </w:tc>
      </w:tr>
      <w:tr w:rsidR="00F17ED5" w:rsidRPr="00E13C37" w:rsidTr="00203563">
        <w:tc>
          <w:tcPr>
            <w:tcW w:w="16003" w:type="dxa"/>
            <w:gridSpan w:val="16"/>
          </w:tcPr>
          <w:p w:rsidR="00F17ED5" w:rsidRPr="00AE6EF3" w:rsidRDefault="00F17ED5" w:rsidP="00203563">
            <w:pPr>
              <w:spacing w:after="0" w:line="240" w:lineRule="auto"/>
              <w:rPr>
                <w:rFonts w:eastAsia="Times New Roman" w:cs="Calibri"/>
                <w:b/>
                <w:bCs/>
                <w:i/>
                <w:iCs/>
                <w:color w:val="000000"/>
                <w:lang w:val="uk-UA" w:eastAsia="ru-RU"/>
              </w:rPr>
            </w:pPr>
            <w:r w:rsidRPr="00AE6EF3">
              <w:rPr>
                <w:rFonts w:eastAsia="Times New Roman" w:cs="Calibri"/>
                <w:b/>
                <w:bCs/>
                <w:i/>
                <w:iCs/>
                <w:color w:val="000000"/>
                <w:lang w:val="uk-UA" w:eastAsia="ru-RU"/>
              </w:rPr>
              <w:t>Обґрунтування та заходи : З метою ефективного та раціонального використання бюджетних коштів  розробити інтерактивну карту прибирання міста, на якій будуть чітко позначені межі, за прибирання яких відповідальні ОСББ, СУБ, підприємства чи інші суб’єктів господарювання, вказано їх контактні дані та яка буде постійно оновлюватись</w:t>
            </w:r>
          </w:p>
        </w:tc>
      </w:tr>
      <w:tr w:rsidR="00F17ED5" w:rsidRPr="00CE4884" w:rsidTr="00203563">
        <w:tc>
          <w:tcPr>
            <w:tcW w:w="3820" w:type="dxa"/>
            <w:gridSpan w:val="3"/>
          </w:tcPr>
          <w:p w:rsidR="00F17ED5" w:rsidRPr="00CE4884" w:rsidRDefault="00F17ED5" w:rsidP="00203563">
            <w:pPr>
              <w:spacing w:after="0" w:line="240" w:lineRule="auto"/>
              <w:jc w:val="center"/>
              <w:rPr>
                <w:b/>
                <w:i/>
                <w:sz w:val="20"/>
                <w:szCs w:val="20"/>
                <w:lang w:val="uk-UA"/>
              </w:rPr>
            </w:pPr>
            <w:r w:rsidRPr="00CE4884">
              <w:rPr>
                <w:b/>
                <w:i/>
                <w:sz w:val="20"/>
                <w:szCs w:val="20"/>
                <w:lang w:val="uk-UA"/>
              </w:rPr>
              <w:t>Заходи/проекти</w:t>
            </w:r>
          </w:p>
        </w:tc>
        <w:tc>
          <w:tcPr>
            <w:tcW w:w="3545" w:type="dxa"/>
            <w:gridSpan w:val="3"/>
          </w:tcPr>
          <w:p w:rsidR="00F17ED5" w:rsidRPr="00CE4884" w:rsidRDefault="00F17ED5" w:rsidP="00203563">
            <w:pPr>
              <w:spacing w:after="0" w:line="240" w:lineRule="auto"/>
              <w:jc w:val="center"/>
              <w:rPr>
                <w:b/>
                <w:i/>
                <w:sz w:val="20"/>
                <w:szCs w:val="20"/>
                <w:lang w:val="uk-UA"/>
              </w:rPr>
            </w:pPr>
            <w:r w:rsidRPr="00CE4884">
              <w:rPr>
                <w:b/>
                <w:i/>
                <w:sz w:val="20"/>
                <w:szCs w:val="20"/>
                <w:lang w:val="uk-UA"/>
              </w:rPr>
              <w:t>Відповідальний за виконання</w:t>
            </w:r>
          </w:p>
        </w:tc>
        <w:tc>
          <w:tcPr>
            <w:tcW w:w="3265" w:type="dxa"/>
            <w:gridSpan w:val="2"/>
          </w:tcPr>
          <w:p w:rsidR="00F17ED5" w:rsidRPr="00CE4884" w:rsidRDefault="00F17ED5" w:rsidP="00203563">
            <w:pPr>
              <w:spacing w:after="0" w:line="240" w:lineRule="auto"/>
              <w:jc w:val="center"/>
              <w:rPr>
                <w:b/>
                <w:i/>
                <w:sz w:val="20"/>
                <w:szCs w:val="20"/>
                <w:lang w:val="uk-UA"/>
              </w:rPr>
            </w:pPr>
            <w:r w:rsidRPr="00CE4884">
              <w:rPr>
                <w:b/>
                <w:i/>
                <w:sz w:val="20"/>
                <w:szCs w:val="20"/>
                <w:lang w:val="uk-UA"/>
              </w:rPr>
              <w:t>Необхідно залучити (спеціалісти/депутати/громадськість)</w:t>
            </w:r>
          </w:p>
        </w:tc>
        <w:tc>
          <w:tcPr>
            <w:tcW w:w="1513" w:type="dxa"/>
            <w:gridSpan w:val="2"/>
          </w:tcPr>
          <w:p w:rsidR="00F17ED5" w:rsidRPr="00CE4884" w:rsidRDefault="00F17ED5" w:rsidP="00203563">
            <w:pPr>
              <w:spacing w:after="0" w:line="240" w:lineRule="auto"/>
              <w:jc w:val="center"/>
              <w:rPr>
                <w:b/>
                <w:i/>
                <w:sz w:val="20"/>
                <w:szCs w:val="20"/>
                <w:lang w:val="uk-UA"/>
              </w:rPr>
            </w:pPr>
            <w:r w:rsidRPr="00CE4884">
              <w:rPr>
                <w:b/>
                <w:i/>
                <w:sz w:val="20"/>
                <w:szCs w:val="20"/>
                <w:lang w:val="uk-UA"/>
              </w:rPr>
              <w:t>Необхідні ресурси</w:t>
            </w:r>
          </w:p>
        </w:tc>
        <w:tc>
          <w:tcPr>
            <w:tcW w:w="1885" w:type="dxa"/>
            <w:gridSpan w:val="5"/>
          </w:tcPr>
          <w:p w:rsidR="00F17ED5" w:rsidRPr="00CE4884" w:rsidRDefault="00F17ED5" w:rsidP="00203563">
            <w:pPr>
              <w:spacing w:after="0" w:line="240" w:lineRule="auto"/>
              <w:jc w:val="center"/>
              <w:rPr>
                <w:b/>
                <w:i/>
                <w:sz w:val="20"/>
                <w:szCs w:val="20"/>
                <w:lang w:val="uk-UA"/>
              </w:rPr>
            </w:pPr>
            <w:r w:rsidRPr="00CE4884">
              <w:rPr>
                <w:b/>
                <w:i/>
                <w:sz w:val="20"/>
                <w:szCs w:val="20"/>
                <w:lang w:val="uk-UA"/>
              </w:rPr>
              <w:t>Термін виконання</w:t>
            </w:r>
          </w:p>
        </w:tc>
        <w:tc>
          <w:tcPr>
            <w:tcW w:w="1975" w:type="dxa"/>
          </w:tcPr>
          <w:p w:rsidR="00F17ED5" w:rsidRPr="00CE4884" w:rsidRDefault="00F17ED5" w:rsidP="00203563">
            <w:pPr>
              <w:spacing w:after="0" w:line="240" w:lineRule="auto"/>
              <w:jc w:val="center"/>
              <w:rPr>
                <w:b/>
                <w:i/>
                <w:sz w:val="20"/>
                <w:szCs w:val="20"/>
                <w:lang w:val="uk-UA"/>
              </w:rPr>
            </w:pPr>
            <w:r w:rsidRPr="00CE4884">
              <w:rPr>
                <w:b/>
                <w:i/>
                <w:sz w:val="20"/>
                <w:szCs w:val="20"/>
                <w:lang w:val="uk-UA"/>
              </w:rPr>
              <w:t>Моніторинг</w:t>
            </w:r>
          </w:p>
        </w:tc>
      </w:tr>
      <w:tr w:rsidR="00F17ED5" w:rsidRPr="00CE4884" w:rsidTr="00203563">
        <w:tc>
          <w:tcPr>
            <w:tcW w:w="3820" w:type="dxa"/>
            <w:gridSpan w:val="3"/>
          </w:tcPr>
          <w:p w:rsidR="00F17ED5" w:rsidRPr="00AE6EF3" w:rsidRDefault="00F17ED5" w:rsidP="00203563">
            <w:pPr>
              <w:spacing w:after="0" w:line="240" w:lineRule="auto"/>
              <w:rPr>
                <w:rFonts w:eastAsia="Times New Roman" w:cs="Calibri"/>
                <w:b/>
                <w:bCs/>
                <w:color w:val="000000"/>
                <w:sz w:val="20"/>
                <w:szCs w:val="20"/>
                <w:lang w:val="uk-UA" w:eastAsia="ru-RU"/>
              </w:rPr>
            </w:pPr>
            <w:r>
              <w:rPr>
                <w:rFonts w:eastAsia="Times New Roman" w:cs="Calibri"/>
                <w:b/>
                <w:bCs/>
                <w:color w:val="000000"/>
                <w:sz w:val="20"/>
                <w:szCs w:val="20"/>
                <w:lang w:val="uk-UA" w:eastAsia="ru-RU"/>
              </w:rPr>
              <w:t>Впровадження інтерактивної карти</w:t>
            </w:r>
            <w:r w:rsidRPr="00AE6EF3">
              <w:rPr>
                <w:rFonts w:eastAsia="Times New Roman" w:cs="Calibri"/>
                <w:b/>
                <w:bCs/>
                <w:color w:val="000000"/>
                <w:sz w:val="20"/>
                <w:szCs w:val="20"/>
                <w:lang w:val="uk-UA" w:eastAsia="ru-RU"/>
              </w:rPr>
              <w:t xml:space="preserve"> прибирання міста Черкаси.</w:t>
            </w:r>
          </w:p>
          <w:p w:rsidR="00F17ED5" w:rsidRDefault="00F17ED5" w:rsidP="00203563">
            <w:pPr>
              <w:spacing w:after="0" w:line="240" w:lineRule="auto"/>
              <w:rPr>
                <w:rFonts w:eastAsia="Times New Roman" w:cs="Calibri"/>
                <w:color w:val="000000"/>
                <w:sz w:val="20"/>
                <w:szCs w:val="20"/>
                <w:lang w:val="uk-UA" w:eastAsia="ru-RU"/>
              </w:rPr>
            </w:pPr>
            <w:r w:rsidRPr="000411F3">
              <w:rPr>
                <w:rFonts w:eastAsia="Times New Roman" w:cs="Calibri"/>
                <w:color w:val="000000"/>
                <w:sz w:val="20"/>
                <w:szCs w:val="20"/>
                <w:lang w:val="uk-UA" w:eastAsia="ru-RU"/>
              </w:rPr>
              <w:t>Для реалізації заходу необхідно:</w:t>
            </w:r>
          </w:p>
          <w:p w:rsidR="00F17ED5" w:rsidRDefault="00F17ED5" w:rsidP="00203563">
            <w:pPr>
              <w:spacing w:after="0" w:line="240" w:lineRule="auto"/>
              <w:rPr>
                <w:i/>
                <w:sz w:val="20"/>
                <w:szCs w:val="20"/>
                <w:lang w:val="uk-UA"/>
              </w:rPr>
            </w:pPr>
          </w:p>
          <w:p w:rsidR="00F17ED5" w:rsidRPr="00AE6EF3" w:rsidRDefault="00F17ED5" w:rsidP="00203563">
            <w:pPr>
              <w:spacing w:after="0" w:line="240" w:lineRule="auto"/>
              <w:rPr>
                <w:rFonts w:eastAsia="Times New Roman" w:cs="Calibri"/>
                <w:color w:val="000000"/>
                <w:sz w:val="20"/>
                <w:szCs w:val="20"/>
                <w:lang w:val="uk-UA" w:eastAsia="ru-RU"/>
              </w:rPr>
            </w:pPr>
            <w:r w:rsidRPr="00AE6EF3">
              <w:rPr>
                <w:rFonts w:eastAsia="Times New Roman" w:cs="Calibri"/>
                <w:color w:val="000000"/>
                <w:sz w:val="20"/>
                <w:szCs w:val="20"/>
                <w:lang w:val="uk-UA" w:eastAsia="ru-RU"/>
              </w:rPr>
              <w:t xml:space="preserve">1.Розробити   та затвердити рішенням виконавчого  </w:t>
            </w:r>
            <w:r>
              <w:rPr>
                <w:rFonts w:eastAsia="Times New Roman" w:cs="Calibri"/>
                <w:color w:val="000000"/>
                <w:sz w:val="20"/>
                <w:szCs w:val="20"/>
                <w:lang w:val="uk-UA" w:eastAsia="ru-RU"/>
              </w:rPr>
              <w:t xml:space="preserve">комітету </w:t>
            </w:r>
            <w:r w:rsidRPr="00AE6EF3">
              <w:rPr>
                <w:rFonts w:eastAsia="Times New Roman" w:cs="Calibri"/>
                <w:color w:val="000000"/>
                <w:sz w:val="20"/>
                <w:szCs w:val="20"/>
                <w:lang w:val="uk-UA" w:eastAsia="ru-RU"/>
              </w:rPr>
              <w:t>схему санітарного очищення міста та оприлюднити  в засобах масової інформації.</w:t>
            </w:r>
          </w:p>
          <w:p w:rsidR="00F17ED5" w:rsidRPr="00AE6EF3" w:rsidRDefault="00F17ED5" w:rsidP="00203563">
            <w:pPr>
              <w:spacing w:after="0" w:line="240" w:lineRule="auto"/>
              <w:rPr>
                <w:rFonts w:eastAsia="Times New Roman" w:cs="Calibri"/>
                <w:color w:val="000000"/>
                <w:sz w:val="20"/>
                <w:szCs w:val="20"/>
                <w:lang w:val="uk-UA" w:eastAsia="ru-RU"/>
              </w:rPr>
            </w:pPr>
            <w:r w:rsidRPr="00AE6EF3">
              <w:rPr>
                <w:rFonts w:eastAsia="Times New Roman" w:cs="Calibri"/>
                <w:color w:val="000000"/>
                <w:sz w:val="20"/>
                <w:szCs w:val="20"/>
                <w:lang w:val="uk-UA" w:eastAsia="ru-RU"/>
              </w:rPr>
              <w:t>2.Розробити  інтерактивну карту прибирання міста та затвердити рішенням виконавчого комітету</w:t>
            </w:r>
          </w:p>
          <w:p w:rsidR="00F17ED5" w:rsidRPr="00CE4884" w:rsidRDefault="00F17ED5" w:rsidP="00203563">
            <w:pPr>
              <w:spacing w:after="0" w:line="240" w:lineRule="auto"/>
              <w:rPr>
                <w:b/>
                <w:i/>
                <w:sz w:val="20"/>
                <w:szCs w:val="20"/>
                <w:lang w:val="uk-UA"/>
              </w:rPr>
            </w:pPr>
            <w:r w:rsidRPr="00AE6EF3">
              <w:rPr>
                <w:rFonts w:eastAsia="Times New Roman" w:cs="Calibri"/>
                <w:color w:val="000000"/>
                <w:sz w:val="20"/>
                <w:szCs w:val="20"/>
                <w:lang w:val="uk-UA" w:eastAsia="ru-RU"/>
              </w:rPr>
              <w:t>3. Підтрим</w:t>
            </w:r>
            <w:r>
              <w:rPr>
                <w:rFonts w:eastAsia="Times New Roman" w:cs="Calibri"/>
                <w:color w:val="000000"/>
                <w:sz w:val="20"/>
                <w:szCs w:val="20"/>
                <w:lang w:val="uk-UA" w:eastAsia="ru-RU"/>
              </w:rPr>
              <w:t>увати інтерактивну</w:t>
            </w:r>
            <w:r w:rsidRPr="00AE6EF3">
              <w:rPr>
                <w:rFonts w:eastAsia="Times New Roman" w:cs="Calibri"/>
                <w:color w:val="000000"/>
                <w:sz w:val="20"/>
                <w:szCs w:val="20"/>
                <w:lang w:val="uk-UA" w:eastAsia="ru-RU"/>
              </w:rPr>
              <w:t xml:space="preserve"> карт</w:t>
            </w:r>
            <w:r>
              <w:rPr>
                <w:rFonts w:eastAsia="Times New Roman" w:cs="Calibri"/>
                <w:color w:val="000000"/>
                <w:sz w:val="20"/>
                <w:szCs w:val="20"/>
                <w:lang w:val="uk-UA" w:eastAsia="ru-RU"/>
              </w:rPr>
              <w:t>у</w:t>
            </w:r>
            <w:r w:rsidRPr="00AE6EF3">
              <w:rPr>
                <w:rFonts w:eastAsia="Times New Roman" w:cs="Calibri"/>
                <w:color w:val="000000"/>
                <w:sz w:val="20"/>
                <w:szCs w:val="20"/>
                <w:lang w:val="uk-UA" w:eastAsia="ru-RU"/>
              </w:rPr>
              <w:t xml:space="preserve"> в актуальному стані.</w:t>
            </w:r>
          </w:p>
        </w:tc>
        <w:tc>
          <w:tcPr>
            <w:tcW w:w="3545" w:type="dxa"/>
            <w:gridSpan w:val="3"/>
          </w:tcPr>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Департамент житлово-комунального комплексу </w:t>
            </w: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tc>
        <w:tc>
          <w:tcPr>
            <w:tcW w:w="3265" w:type="dxa"/>
            <w:gridSpan w:val="2"/>
          </w:tcPr>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Членів виконавчого комітету </w:t>
            </w:r>
            <w:r>
              <w:rPr>
                <w:rFonts w:eastAsia="Times New Roman" w:cs="Calibri"/>
                <w:color w:val="000000"/>
                <w:sz w:val="20"/>
                <w:szCs w:val="20"/>
                <w:lang w:val="uk-UA" w:eastAsia="ru-RU"/>
              </w:rPr>
              <w:t>(прийняття рішення щодо затвердження</w:t>
            </w:r>
            <w:r w:rsidRPr="005127B9">
              <w:rPr>
                <w:rFonts w:eastAsia="Times New Roman" w:cs="Calibri"/>
                <w:color w:val="000000"/>
                <w:sz w:val="20"/>
                <w:szCs w:val="20"/>
                <w:lang w:val="uk-UA" w:eastAsia="ru-RU"/>
              </w:rPr>
              <w:t xml:space="preserve"> схеми прибирання</w:t>
            </w:r>
            <w:r>
              <w:rPr>
                <w:rFonts w:eastAsia="Times New Roman" w:cs="Calibri"/>
                <w:color w:val="000000"/>
                <w:sz w:val="20"/>
                <w:szCs w:val="20"/>
                <w:lang w:val="uk-UA" w:eastAsia="ru-RU"/>
              </w:rPr>
              <w:t>)</w:t>
            </w: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Сторонні організації на умовах </w:t>
            </w:r>
            <w:proofErr w:type="spellStart"/>
            <w:r w:rsidRPr="005127B9">
              <w:rPr>
                <w:rFonts w:eastAsia="Times New Roman" w:cs="Calibri"/>
                <w:color w:val="000000"/>
                <w:sz w:val="20"/>
                <w:szCs w:val="20"/>
                <w:lang w:val="uk-UA" w:eastAsia="ru-RU"/>
              </w:rPr>
              <w:t>аутсорсингу</w:t>
            </w:r>
            <w:proofErr w:type="spellEnd"/>
            <w:r w:rsidRPr="005127B9">
              <w:rPr>
                <w:rFonts w:eastAsia="Times New Roman" w:cs="Calibri"/>
                <w:color w:val="000000"/>
                <w:sz w:val="20"/>
                <w:szCs w:val="20"/>
                <w:lang w:val="uk-UA" w:eastAsia="ru-RU"/>
              </w:rPr>
              <w:t xml:space="preserve"> (розроблення інтерактивної карти)</w:t>
            </w:r>
          </w:p>
          <w:p w:rsidR="00F17ED5" w:rsidRPr="005127B9" w:rsidRDefault="00F17ED5" w:rsidP="00203563">
            <w:pPr>
              <w:spacing w:after="0" w:line="240" w:lineRule="auto"/>
              <w:jc w:val="center"/>
              <w:rPr>
                <w:rFonts w:eastAsia="Times New Roman" w:cs="Calibri"/>
                <w:color w:val="000000"/>
                <w:sz w:val="20"/>
                <w:szCs w:val="20"/>
                <w:lang w:val="uk-UA" w:eastAsia="ru-RU"/>
              </w:rPr>
            </w:pPr>
          </w:p>
        </w:tc>
        <w:tc>
          <w:tcPr>
            <w:tcW w:w="1513" w:type="dxa"/>
            <w:gridSpan w:val="2"/>
          </w:tcPr>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200,0 </w:t>
            </w:r>
            <w:proofErr w:type="spellStart"/>
            <w:r w:rsidRPr="005127B9">
              <w:rPr>
                <w:rFonts w:eastAsia="Times New Roman" w:cs="Calibri"/>
                <w:color w:val="000000"/>
                <w:sz w:val="20"/>
                <w:szCs w:val="20"/>
                <w:lang w:val="uk-UA" w:eastAsia="ru-RU"/>
              </w:rPr>
              <w:t>тис.грн</w:t>
            </w:r>
            <w:proofErr w:type="spellEnd"/>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rPr>
                <w:rFonts w:eastAsia="Times New Roman" w:cs="Calibri"/>
                <w:color w:val="000000"/>
                <w:sz w:val="20"/>
                <w:szCs w:val="20"/>
                <w:lang w:val="uk-UA" w:eastAsia="ru-RU"/>
              </w:rPr>
            </w:pPr>
          </w:p>
          <w:p w:rsidR="00F17ED5" w:rsidRPr="005127B9" w:rsidRDefault="00F17ED5" w:rsidP="00203563">
            <w:pPr>
              <w:rPr>
                <w:rFonts w:eastAsia="Times New Roman" w:cs="Calibri"/>
                <w:color w:val="000000"/>
                <w:sz w:val="20"/>
                <w:szCs w:val="20"/>
                <w:lang w:val="uk-UA" w:eastAsia="ru-RU"/>
              </w:rPr>
            </w:pPr>
          </w:p>
          <w:p w:rsidR="00F17ED5" w:rsidRPr="005127B9" w:rsidRDefault="00F17ED5" w:rsidP="00203563">
            <w:pPr>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Відповідно до концепції</w:t>
            </w:r>
          </w:p>
        </w:tc>
        <w:tc>
          <w:tcPr>
            <w:tcW w:w="1885" w:type="dxa"/>
            <w:gridSpan w:val="5"/>
          </w:tcPr>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2017</w:t>
            </w: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2018</w:t>
            </w: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tc>
        <w:tc>
          <w:tcPr>
            <w:tcW w:w="1975" w:type="dxa"/>
          </w:tcPr>
          <w:p w:rsidR="00F17ED5"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Департамент житлово-комунального комплексу </w:t>
            </w:r>
          </w:p>
        </w:tc>
      </w:tr>
      <w:tr w:rsidR="00F17ED5" w:rsidRPr="00CE4884" w:rsidTr="00203563">
        <w:tc>
          <w:tcPr>
            <w:tcW w:w="16003" w:type="dxa"/>
            <w:gridSpan w:val="16"/>
          </w:tcPr>
          <w:p w:rsidR="00F17ED5" w:rsidRPr="00CE4884" w:rsidRDefault="00F17ED5" w:rsidP="00203563">
            <w:pPr>
              <w:spacing w:after="0" w:line="240" w:lineRule="auto"/>
              <w:rPr>
                <w:b/>
                <w:i/>
                <w:sz w:val="20"/>
                <w:szCs w:val="20"/>
                <w:lang w:val="uk-UA"/>
              </w:rPr>
            </w:pPr>
          </w:p>
        </w:tc>
      </w:tr>
      <w:tr w:rsidR="00F17ED5" w:rsidRPr="00CE4884" w:rsidTr="00203563">
        <w:tc>
          <w:tcPr>
            <w:tcW w:w="16003" w:type="dxa"/>
            <w:gridSpan w:val="16"/>
          </w:tcPr>
          <w:p w:rsidR="00F17ED5" w:rsidRPr="0077422E" w:rsidRDefault="00F17ED5" w:rsidP="00203563">
            <w:pPr>
              <w:spacing w:after="0" w:line="240" w:lineRule="auto"/>
              <w:rPr>
                <w:rFonts w:eastAsia="Times New Roman" w:cs="Calibri"/>
                <w:b/>
                <w:bCs/>
                <w:i/>
                <w:iCs/>
                <w:color w:val="000000"/>
                <w:lang w:val="uk-UA" w:eastAsia="ru-RU"/>
              </w:rPr>
            </w:pPr>
            <w:r>
              <w:rPr>
                <w:rFonts w:eastAsia="Times New Roman" w:cs="Calibri"/>
                <w:b/>
                <w:bCs/>
                <w:i/>
                <w:iCs/>
                <w:color w:val="000000"/>
                <w:lang w:val="uk-UA" w:eastAsia="ru-RU"/>
              </w:rPr>
              <w:t>Проблема 7</w:t>
            </w:r>
            <w:r w:rsidRPr="0077422E">
              <w:rPr>
                <w:rFonts w:eastAsia="Times New Roman" w:cs="Calibri"/>
                <w:b/>
                <w:bCs/>
                <w:i/>
                <w:iCs/>
                <w:color w:val="000000"/>
                <w:lang w:val="uk-UA" w:eastAsia="ru-RU"/>
              </w:rPr>
              <w:t xml:space="preserve">: Щороку збільшуються напрямки надання фінансової підтримки комунальним підприємствам міста, в зв’язку з чим окремі КП фактично </w:t>
            </w:r>
            <w:r w:rsidRPr="0077422E">
              <w:rPr>
                <w:rFonts w:eastAsia="Times New Roman" w:cs="Calibri"/>
                <w:b/>
                <w:bCs/>
                <w:i/>
                <w:iCs/>
                <w:color w:val="000000"/>
                <w:lang w:val="uk-UA" w:eastAsia="ru-RU"/>
              </w:rPr>
              <w:lastRenderedPageBreak/>
              <w:t xml:space="preserve">утримуються за рахунок коштів міського бюджету. При цьому  на деяких  підприємствах відсутні затверджені тарифи, у деяких  тариф не змінювався протягом останніх років. </w:t>
            </w:r>
          </w:p>
        </w:tc>
      </w:tr>
      <w:tr w:rsidR="00F17ED5" w:rsidRPr="00CE4884" w:rsidTr="00203563">
        <w:tc>
          <w:tcPr>
            <w:tcW w:w="16003" w:type="dxa"/>
            <w:gridSpan w:val="16"/>
          </w:tcPr>
          <w:p w:rsidR="00F17ED5" w:rsidRPr="0077422E" w:rsidRDefault="00F17ED5" w:rsidP="00203563">
            <w:pPr>
              <w:spacing w:after="0" w:line="240" w:lineRule="auto"/>
              <w:rPr>
                <w:rFonts w:eastAsia="Times New Roman" w:cs="Calibri"/>
                <w:b/>
                <w:bCs/>
                <w:i/>
                <w:iCs/>
                <w:color w:val="000000"/>
                <w:lang w:val="uk-UA" w:eastAsia="ru-RU"/>
              </w:rPr>
            </w:pPr>
            <w:r w:rsidRPr="0077422E">
              <w:rPr>
                <w:rFonts w:eastAsia="Times New Roman" w:cs="Calibri"/>
                <w:b/>
                <w:bCs/>
                <w:i/>
                <w:iCs/>
                <w:color w:val="000000"/>
                <w:lang w:val="uk-UA" w:eastAsia="ru-RU"/>
              </w:rPr>
              <w:lastRenderedPageBreak/>
              <w:t xml:space="preserve">Обґрунтування та заходи : З метою ефективного та раціонального витрачання бюджетних коштів , враховуючи вимоги Закону України «Про державну допомогу суб’єктам господарювання» забезпечити  проведення конкурсних процедур закупівлі  замість надання фінансової підтримки.  </w:t>
            </w:r>
          </w:p>
        </w:tc>
      </w:tr>
      <w:tr w:rsidR="00F17ED5" w:rsidRPr="00CE4884" w:rsidTr="00203563">
        <w:tc>
          <w:tcPr>
            <w:tcW w:w="3820" w:type="dxa"/>
            <w:gridSpan w:val="3"/>
          </w:tcPr>
          <w:p w:rsidR="00F17ED5" w:rsidRPr="007D7911" w:rsidRDefault="00F17ED5" w:rsidP="00203563">
            <w:pPr>
              <w:spacing w:after="0" w:line="240" w:lineRule="auto"/>
              <w:jc w:val="center"/>
              <w:rPr>
                <w:b/>
                <w:i/>
                <w:sz w:val="20"/>
                <w:szCs w:val="20"/>
                <w:lang w:val="uk-UA"/>
              </w:rPr>
            </w:pPr>
            <w:r w:rsidRPr="007D7911">
              <w:rPr>
                <w:b/>
                <w:i/>
                <w:sz w:val="20"/>
                <w:szCs w:val="20"/>
                <w:lang w:val="uk-UA"/>
              </w:rPr>
              <w:t>Заходи/проекти</w:t>
            </w:r>
          </w:p>
        </w:tc>
        <w:tc>
          <w:tcPr>
            <w:tcW w:w="3545" w:type="dxa"/>
            <w:gridSpan w:val="3"/>
          </w:tcPr>
          <w:p w:rsidR="00F17ED5" w:rsidRPr="00CE4884" w:rsidRDefault="00F17ED5" w:rsidP="00203563">
            <w:pPr>
              <w:spacing w:after="0" w:line="240" w:lineRule="auto"/>
              <w:jc w:val="center"/>
              <w:rPr>
                <w:b/>
                <w:i/>
                <w:sz w:val="20"/>
                <w:szCs w:val="20"/>
                <w:lang w:val="uk-UA"/>
              </w:rPr>
            </w:pPr>
            <w:r w:rsidRPr="00CE4884">
              <w:rPr>
                <w:b/>
                <w:i/>
                <w:sz w:val="20"/>
                <w:szCs w:val="20"/>
                <w:lang w:val="uk-UA"/>
              </w:rPr>
              <w:t>Відповідальний за виконання</w:t>
            </w:r>
          </w:p>
        </w:tc>
        <w:tc>
          <w:tcPr>
            <w:tcW w:w="3265" w:type="dxa"/>
            <w:gridSpan w:val="2"/>
          </w:tcPr>
          <w:p w:rsidR="00F17ED5" w:rsidRPr="00CE4884" w:rsidRDefault="00F17ED5" w:rsidP="00203563">
            <w:pPr>
              <w:spacing w:after="0" w:line="240" w:lineRule="auto"/>
              <w:jc w:val="center"/>
              <w:rPr>
                <w:b/>
                <w:i/>
                <w:sz w:val="20"/>
                <w:szCs w:val="20"/>
                <w:lang w:val="uk-UA"/>
              </w:rPr>
            </w:pPr>
            <w:r w:rsidRPr="00CE4884">
              <w:rPr>
                <w:b/>
                <w:i/>
                <w:sz w:val="20"/>
                <w:szCs w:val="20"/>
                <w:lang w:val="uk-UA"/>
              </w:rPr>
              <w:t>Необхідно залучити (спеціалісти/депутати/громадськість)</w:t>
            </w:r>
          </w:p>
        </w:tc>
        <w:tc>
          <w:tcPr>
            <w:tcW w:w="1513" w:type="dxa"/>
            <w:gridSpan w:val="2"/>
          </w:tcPr>
          <w:p w:rsidR="00F17ED5" w:rsidRPr="00CE4884" w:rsidRDefault="00F17ED5" w:rsidP="00203563">
            <w:pPr>
              <w:spacing w:after="0" w:line="240" w:lineRule="auto"/>
              <w:jc w:val="center"/>
              <w:rPr>
                <w:b/>
                <w:i/>
                <w:sz w:val="20"/>
                <w:szCs w:val="20"/>
                <w:lang w:val="uk-UA"/>
              </w:rPr>
            </w:pPr>
            <w:r w:rsidRPr="00CE4884">
              <w:rPr>
                <w:b/>
                <w:i/>
                <w:sz w:val="20"/>
                <w:szCs w:val="20"/>
                <w:lang w:val="uk-UA"/>
              </w:rPr>
              <w:t>Необхідні ресурси</w:t>
            </w:r>
          </w:p>
        </w:tc>
        <w:tc>
          <w:tcPr>
            <w:tcW w:w="1885" w:type="dxa"/>
            <w:gridSpan w:val="5"/>
          </w:tcPr>
          <w:p w:rsidR="00F17ED5" w:rsidRPr="00CE4884" w:rsidRDefault="00F17ED5" w:rsidP="00203563">
            <w:pPr>
              <w:spacing w:after="0" w:line="240" w:lineRule="auto"/>
              <w:jc w:val="center"/>
              <w:rPr>
                <w:b/>
                <w:i/>
                <w:sz w:val="20"/>
                <w:szCs w:val="20"/>
                <w:lang w:val="uk-UA"/>
              </w:rPr>
            </w:pPr>
            <w:r w:rsidRPr="00CE4884">
              <w:rPr>
                <w:b/>
                <w:i/>
                <w:sz w:val="20"/>
                <w:szCs w:val="20"/>
                <w:lang w:val="uk-UA"/>
              </w:rPr>
              <w:t>Термін виконання</w:t>
            </w:r>
          </w:p>
        </w:tc>
        <w:tc>
          <w:tcPr>
            <w:tcW w:w="1975" w:type="dxa"/>
          </w:tcPr>
          <w:p w:rsidR="00F17ED5" w:rsidRPr="00CE4884" w:rsidRDefault="00F17ED5" w:rsidP="00203563">
            <w:pPr>
              <w:spacing w:after="0" w:line="240" w:lineRule="auto"/>
              <w:jc w:val="center"/>
              <w:rPr>
                <w:b/>
                <w:i/>
                <w:sz w:val="20"/>
                <w:szCs w:val="20"/>
                <w:lang w:val="uk-UA"/>
              </w:rPr>
            </w:pPr>
            <w:r w:rsidRPr="00CE4884">
              <w:rPr>
                <w:b/>
                <w:i/>
                <w:sz w:val="20"/>
                <w:szCs w:val="20"/>
                <w:lang w:val="uk-UA"/>
              </w:rPr>
              <w:t>Моніторинг</w:t>
            </w:r>
          </w:p>
        </w:tc>
      </w:tr>
      <w:tr w:rsidR="00F17ED5" w:rsidRPr="00CE4884" w:rsidTr="00203563">
        <w:tc>
          <w:tcPr>
            <w:tcW w:w="3820" w:type="dxa"/>
            <w:gridSpan w:val="3"/>
          </w:tcPr>
          <w:p w:rsidR="00F17ED5" w:rsidRPr="0085199F" w:rsidRDefault="00F17ED5" w:rsidP="00203563">
            <w:pPr>
              <w:spacing w:after="0" w:line="240" w:lineRule="auto"/>
              <w:rPr>
                <w:rFonts w:eastAsia="Times New Roman" w:cs="Calibri"/>
                <w:b/>
                <w:bCs/>
                <w:color w:val="000000"/>
                <w:sz w:val="20"/>
                <w:szCs w:val="20"/>
                <w:lang w:val="uk-UA" w:eastAsia="ru-RU"/>
              </w:rPr>
            </w:pPr>
            <w:r w:rsidRPr="005C36DD">
              <w:rPr>
                <w:b/>
                <w:i/>
                <w:sz w:val="20"/>
                <w:szCs w:val="20"/>
                <w:lang w:val="uk-UA"/>
              </w:rPr>
              <w:t xml:space="preserve"> </w:t>
            </w:r>
            <w:r w:rsidRPr="0085199F">
              <w:rPr>
                <w:rFonts w:eastAsia="Times New Roman" w:cs="Calibri"/>
                <w:b/>
                <w:bCs/>
                <w:color w:val="000000"/>
                <w:sz w:val="20"/>
                <w:szCs w:val="20"/>
                <w:lang w:val="uk-UA" w:eastAsia="ru-RU"/>
              </w:rPr>
              <w:t>Прямі розрахунки з комунальними підприємствами за надані роботи (послуги)</w:t>
            </w:r>
          </w:p>
          <w:p w:rsidR="00F17ED5" w:rsidRDefault="00F17ED5" w:rsidP="00203563">
            <w:pPr>
              <w:spacing w:after="0" w:line="240" w:lineRule="auto"/>
              <w:rPr>
                <w:rFonts w:eastAsia="Times New Roman" w:cs="Calibri"/>
                <w:color w:val="000000"/>
                <w:sz w:val="20"/>
                <w:szCs w:val="20"/>
                <w:lang w:val="uk-UA" w:eastAsia="ru-RU"/>
              </w:rPr>
            </w:pPr>
            <w:r w:rsidRPr="000411F3">
              <w:rPr>
                <w:rFonts w:eastAsia="Times New Roman" w:cs="Calibri"/>
                <w:color w:val="000000"/>
                <w:sz w:val="20"/>
                <w:szCs w:val="20"/>
                <w:lang w:val="uk-UA" w:eastAsia="ru-RU"/>
              </w:rPr>
              <w:t>Для реалізації заходу необхідно:</w:t>
            </w:r>
          </w:p>
          <w:p w:rsidR="00F17ED5" w:rsidRPr="005C36DD" w:rsidRDefault="00F17ED5" w:rsidP="00203563">
            <w:pPr>
              <w:spacing w:after="0" w:line="240" w:lineRule="auto"/>
              <w:rPr>
                <w:rFonts w:ascii="Times New Roman" w:hAnsi="Times New Roman"/>
                <w:i/>
                <w:sz w:val="20"/>
                <w:szCs w:val="20"/>
                <w:lang w:val="uk-UA"/>
              </w:rPr>
            </w:pPr>
          </w:p>
          <w:p w:rsidR="00F17ED5" w:rsidRDefault="00F17ED5" w:rsidP="00F17ED5">
            <w:pPr>
              <w:numPr>
                <w:ilvl w:val="0"/>
                <w:numId w:val="4"/>
              </w:num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 xml:space="preserve">Затвердження </w:t>
            </w:r>
            <w:proofErr w:type="spellStart"/>
            <w:r>
              <w:rPr>
                <w:rFonts w:eastAsia="Times New Roman" w:cs="Calibri"/>
                <w:color w:val="000000"/>
                <w:sz w:val="20"/>
                <w:szCs w:val="20"/>
                <w:lang w:val="uk-UA" w:eastAsia="ru-RU"/>
              </w:rPr>
              <w:t>економічно-обгрунтованих</w:t>
            </w:r>
            <w:proofErr w:type="spellEnd"/>
            <w:r>
              <w:rPr>
                <w:rFonts w:eastAsia="Times New Roman" w:cs="Calibri"/>
                <w:color w:val="000000"/>
                <w:sz w:val="20"/>
                <w:szCs w:val="20"/>
                <w:lang w:val="uk-UA" w:eastAsia="ru-RU"/>
              </w:rPr>
              <w:t xml:space="preserve"> тарифів на послуги, які надають комунальні підприємства, визначених на підставі державних та галузевих нормативів.</w:t>
            </w:r>
          </w:p>
          <w:p w:rsidR="00F17ED5" w:rsidRDefault="00F17ED5" w:rsidP="00203563">
            <w:pPr>
              <w:spacing w:after="0" w:line="240" w:lineRule="auto"/>
              <w:ind w:left="396"/>
              <w:rPr>
                <w:rFonts w:eastAsia="Times New Roman" w:cs="Calibri"/>
                <w:color w:val="000000"/>
                <w:sz w:val="20"/>
                <w:szCs w:val="20"/>
                <w:lang w:val="uk-UA" w:eastAsia="ru-RU"/>
              </w:rPr>
            </w:pPr>
          </w:p>
          <w:p w:rsidR="00F17ED5" w:rsidRPr="0085199F" w:rsidRDefault="00F17ED5" w:rsidP="00203563">
            <w:pPr>
              <w:spacing w:after="0" w:line="240" w:lineRule="auto"/>
              <w:rPr>
                <w:rFonts w:eastAsia="Times New Roman" w:cs="Calibri"/>
                <w:color w:val="000000"/>
                <w:sz w:val="20"/>
                <w:szCs w:val="20"/>
                <w:lang w:val="uk-UA" w:eastAsia="ru-RU"/>
              </w:rPr>
            </w:pPr>
            <w:r>
              <w:rPr>
                <w:rFonts w:eastAsia="Times New Roman" w:cs="Calibri"/>
                <w:color w:val="000000"/>
                <w:sz w:val="20"/>
                <w:szCs w:val="20"/>
                <w:lang w:val="uk-UA" w:eastAsia="ru-RU"/>
              </w:rPr>
              <w:t>2.</w:t>
            </w:r>
            <w:r w:rsidRPr="0085199F">
              <w:rPr>
                <w:rFonts w:eastAsia="Times New Roman" w:cs="Calibri"/>
                <w:color w:val="000000"/>
                <w:sz w:val="20"/>
                <w:szCs w:val="20"/>
                <w:lang w:val="uk-UA" w:eastAsia="ru-RU"/>
              </w:rPr>
              <w:t>Залуч</w:t>
            </w:r>
            <w:r>
              <w:rPr>
                <w:rFonts w:eastAsia="Times New Roman" w:cs="Calibri"/>
                <w:color w:val="000000"/>
                <w:sz w:val="20"/>
                <w:szCs w:val="20"/>
                <w:lang w:val="uk-UA" w:eastAsia="ru-RU"/>
              </w:rPr>
              <w:t>а</w:t>
            </w:r>
            <w:r w:rsidRPr="0085199F">
              <w:rPr>
                <w:rFonts w:eastAsia="Times New Roman" w:cs="Calibri"/>
                <w:color w:val="000000"/>
                <w:sz w:val="20"/>
                <w:szCs w:val="20"/>
                <w:lang w:val="uk-UA" w:eastAsia="ru-RU"/>
              </w:rPr>
              <w:t>ти</w:t>
            </w:r>
            <w:r>
              <w:rPr>
                <w:rFonts w:eastAsia="Times New Roman" w:cs="Calibri"/>
                <w:color w:val="000000"/>
                <w:sz w:val="20"/>
                <w:szCs w:val="20"/>
                <w:lang w:val="uk-UA" w:eastAsia="ru-RU"/>
              </w:rPr>
              <w:t xml:space="preserve"> комунальні підприємства</w:t>
            </w:r>
            <w:r w:rsidRPr="0085199F">
              <w:rPr>
                <w:rFonts w:eastAsia="Times New Roman" w:cs="Calibri"/>
                <w:color w:val="000000"/>
                <w:sz w:val="20"/>
                <w:szCs w:val="20"/>
                <w:lang w:val="uk-UA" w:eastAsia="ru-RU"/>
              </w:rPr>
              <w:t xml:space="preserve"> до участі в конкурсних процедурах  закупівлі </w:t>
            </w:r>
            <w:r>
              <w:rPr>
                <w:rFonts w:eastAsia="Times New Roman" w:cs="Calibri"/>
                <w:color w:val="000000"/>
                <w:sz w:val="20"/>
                <w:szCs w:val="20"/>
                <w:lang w:val="uk-UA" w:eastAsia="ru-RU"/>
              </w:rPr>
              <w:t>.</w:t>
            </w:r>
          </w:p>
          <w:p w:rsidR="00F17ED5" w:rsidRDefault="00F17ED5" w:rsidP="00203563">
            <w:pPr>
              <w:spacing w:after="0" w:line="240" w:lineRule="auto"/>
              <w:rPr>
                <w:rFonts w:eastAsia="Times New Roman" w:cs="Calibri"/>
                <w:color w:val="000000"/>
                <w:sz w:val="20"/>
                <w:szCs w:val="20"/>
                <w:lang w:val="uk-UA" w:eastAsia="ru-RU"/>
              </w:rPr>
            </w:pPr>
          </w:p>
          <w:p w:rsidR="00F17ED5" w:rsidRPr="0085199F" w:rsidRDefault="00F17ED5" w:rsidP="00203563">
            <w:pPr>
              <w:spacing w:after="0" w:line="240" w:lineRule="auto"/>
              <w:rPr>
                <w:rFonts w:eastAsia="Times New Roman" w:cs="Calibri"/>
                <w:color w:val="000000"/>
                <w:sz w:val="20"/>
                <w:szCs w:val="20"/>
                <w:lang w:val="uk-UA" w:eastAsia="ru-RU"/>
              </w:rPr>
            </w:pPr>
          </w:p>
          <w:p w:rsidR="00F17ED5" w:rsidRPr="0085199F" w:rsidRDefault="00F17ED5" w:rsidP="00203563">
            <w:pPr>
              <w:spacing w:after="0" w:line="240" w:lineRule="auto"/>
              <w:rPr>
                <w:rFonts w:eastAsia="Times New Roman" w:cs="Calibri"/>
                <w:color w:val="000000"/>
                <w:sz w:val="20"/>
                <w:szCs w:val="20"/>
                <w:lang w:val="uk-UA" w:eastAsia="ru-RU"/>
              </w:rPr>
            </w:pPr>
            <w:r w:rsidRPr="0085199F">
              <w:rPr>
                <w:rFonts w:eastAsia="Times New Roman" w:cs="Calibri"/>
                <w:color w:val="000000"/>
                <w:sz w:val="20"/>
                <w:szCs w:val="20"/>
                <w:lang w:val="uk-UA" w:eastAsia="ru-RU"/>
              </w:rPr>
              <w:t>3.Надавати фінансову підтримку на заходи міських програм після узгодження планування фін</w:t>
            </w:r>
            <w:r>
              <w:rPr>
                <w:rFonts w:eastAsia="Times New Roman" w:cs="Calibri"/>
                <w:color w:val="000000"/>
                <w:sz w:val="20"/>
                <w:szCs w:val="20"/>
                <w:lang w:val="uk-UA" w:eastAsia="ru-RU"/>
              </w:rPr>
              <w:t>ансової підтримки з нормами Закону</w:t>
            </w:r>
            <w:r w:rsidRPr="0085199F">
              <w:rPr>
                <w:rFonts w:eastAsia="Times New Roman" w:cs="Calibri"/>
                <w:color w:val="000000"/>
                <w:sz w:val="20"/>
                <w:szCs w:val="20"/>
                <w:lang w:val="uk-UA" w:eastAsia="ru-RU"/>
              </w:rPr>
              <w:t xml:space="preserve"> «Про державну допомогу суб’єктам господарювання» відповідно до  затверджених виконавчим комітетом тарифів </w:t>
            </w:r>
            <w:r>
              <w:rPr>
                <w:rFonts w:eastAsia="Times New Roman" w:cs="Calibri"/>
                <w:color w:val="000000"/>
                <w:sz w:val="20"/>
                <w:szCs w:val="20"/>
                <w:lang w:val="uk-UA" w:eastAsia="ru-RU"/>
              </w:rPr>
              <w:t>(внесення змін</w:t>
            </w:r>
            <w:r w:rsidRPr="0085199F">
              <w:rPr>
                <w:rFonts w:eastAsia="Times New Roman" w:cs="Calibri"/>
                <w:color w:val="000000"/>
                <w:sz w:val="20"/>
                <w:szCs w:val="20"/>
                <w:lang w:val="uk-UA" w:eastAsia="ru-RU"/>
              </w:rPr>
              <w:t xml:space="preserve"> до рішення міської ради від 17.02.2011 №2-261 «Про Порядок використання бюджетних коштів, передбачених на реалізацію міських програм»)</w:t>
            </w:r>
            <w:r>
              <w:rPr>
                <w:rFonts w:eastAsia="Times New Roman" w:cs="Calibri"/>
                <w:color w:val="000000"/>
                <w:sz w:val="20"/>
                <w:szCs w:val="20"/>
                <w:lang w:val="uk-UA" w:eastAsia="ru-RU"/>
              </w:rPr>
              <w:t>.</w:t>
            </w:r>
          </w:p>
        </w:tc>
        <w:tc>
          <w:tcPr>
            <w:tcW w:w="3545" w:type="dxa"/>
            <w:gridSpan w:val="3"/>
          </w:tcPr>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Департамент економіки та розвитку – підготовка рішення </w:t>
            </w:r>
          </w:p>
          <w:p w:rsidR="00F17ED5" w:rsidRPr="005127B9"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Департаменти  в оперативному управлінні яких знаходяться комунальні підприємства</w:t>
            </w:r>
          </w:p>
          <w:p w:rsidR="00F17ED5" w:rsidRPr="005127B9"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Департаменти</w:t>
            </w:r>
            <w:r>
              <w:rPr>
                <w:rFonts w:eastAsia="Times New Roman" w:cs="Calibri"/>
                <w:color w:val="000000"/>
                <w:sz w:val="20"/>
                <w:szCs w:val="20"/>
                <w:lang w:val="uk-UA" w:eastAsia="ru-RU"/>
              </w:rPr>
              <w:t>,</w:t>
            </w:r>
            <w:r w:rsidRPr="005127B9">
              <w:rPr>
                <w:rFonts w:eastAsia="Times New Roman" w:cs="Calibri"/>
                <w:color w:val="000000"/>
                <w:sz w:val="20"/>
                <w:szCs w:val="20"/>
                <w:lang w:val="uk-UA" w:eastAsia="ru-RU"/>
              </w:rPr>
              <w:t xml:space="preserve">  в оперативному управлінні яких знаходяться комунальні підприємства </w:t>
            </w:r>
            <w:r>
              <w:rPr>
                <w:rFonts w:eastAsia="Times New Roman" w:cs="Calibri"/>
                <w:color w:val="000000"/>
                <w:sz w:val="20"/>
                <w:szCs w:val="20"/>
                <w:lang w:val="uk-UA" w:eastAsia="ru-RU"/>
              </w:rPr>
              <w:t>(дотримання Закону</w:t>
            </w:r>
            <w:r w:rsidRPr="0085199F">
              <w:rPr>
                <w:rFonts w:eastAsia="Times New Roman" w:cs="Calibri"/>
                <w:color w:val="000000"/>
                <w:sz w:val="20"/>
                <w:szCs w:val="20"/>
                <w:lang w:val="uk-UA" w:eastAsia="ru-RU"/>
              </w:rPr>
              <w:t xml:space="preserve"> «Про державну доп</w:t>
            </w:r>
            <w:r>
              <w:rPr>
                <w:rFonts w:eastAsia="Times New Roman" w:cs="Calibri"/>
                <w:color w:val="000000"/>
                <w:sz w:val="20"/>
                <w:szCs w:val="20"/>
                <w:lang w:val="uk-UA" w:eastAsia="ru-RU"/>
              </w:rPr>
              <w:t>омогу суб’єктам господарювання»)</w:t>
            </w: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Департамент фінансової політики (підготовка внесення змін до рішення) </w:t>
            </w:r>
          </w:p>
        </w:tc>
        <w:tc>
          <w:tcPr>
            <w:tcW w:w="3265" w:type="dxa"/>
            <w:gridSpan w:val="2"/>
          </w:tcPr>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jc w:val="center"/>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 xml:space="preserve">Членів виконавчого комітету для </w:t>
            </w:r>
            <w:r>
              <w:rPr>
                <w:rFonts w:eastAsia="Times New Roman" w:cs="Calibri"/>
                <w:color w:val="000000"/>
                <w:sz w:val="20"/>
                <w:szCs w:val="20"/>
                <w:lang w:val="uk-UA" w:eastAsia="ru-RU"/>
              </w:rPr>
              <w:t>(прийняття</w:t>
            </w:r>
            <w:r w:rsidRPr="005127B9">
              <w:rPr>
                <w:rFonts w:eastAsia="Times New Roman" w:cs="Calibri"/>
                <w:color w:val="000000"/>
                <w:sz w:val="20"/>
                <w:szCs w:val="20"/>
                <w:lang w:val="uk-UA" w:eastAsia="ru-RU"/>
              </w:rPr>
              <w:t xml:space="preserve"> рішенням про затвердження тарифів на послуги</w:t>
            </w:r>
            <w:r>
              <w:rPr>
                <w:rFonts w:eastAsia="Times New Roman" w:cs="Calibri"/>
                <w:color w:val="000000"/>
                <w:sz w:val="20"/>
                <w:szCs w:val="20"/>
                <w:lang w:val="uk-UA" w:eastAsia="ru-RU"/>
              </w:rPr>
              <w:t>)</w:t>
            </w: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5127B9" w:rsidRDefault="00F17ED5" w:rsidP="00203563">
            <w:pPr>
              <w:spacing w:after="0" w:line="240" w:lineRule="auto"/>
              <w:rPr>
                <w:rFonts w:eastAsia="Times New Roman" w:cs="Calibri"/>
                <w:color w:val="000000"/>
                <w:sz w:val="20"/>
                <w:szCs w:val="20"/>
                <w:lang w:val="uk-UA" w:eastAsia="ru-RU"/>
              </w:rPr>
            </w:pPr>
            <w:r w:rsidRPr="005127B9">
              <w:rPr>
                <w:rFonts w:eastAsia="Times New Roman" w:cs="Calibri"/>
                <w:color w:val="000000"/>
                <w:sz w:val="20"/>
                <w:szCs w:val="20"/>
                <w:lang w:val="uk-UA" w:eastAsia="ru-RU"/>
              </w:rPr>
              <w:t>Депутати Черкаської міської ради</w:t>
            </w:r>
            <w:r>
              <w:rPr>
                <w:rFonts w:eastAsia="Times New Roman" w:cs="Calibri"/>
                <w:color w:val="000000"/>
                <w:sz w:val="20"/>
                <w:szCs w:val="20"/>
                <w:lang w:val="uk-UA" w:eastAsia="ru-RU"/>
              </w:rPr>
              <w:t xml:space="preserve"> </w:t>
            </w:r>
            <w:r w:rsidRPr="005127B9">
              <w:rPr>
                <w:rFonts w:eastAsia="Times New Roman" w:cs="Calibri"/>
                <w:color w:val="000000"/>
                <w:sz w:val="20"/>
                <w:szCs w:val="20"/>
                <w:lang w:val="uk-UA" w:eastAsia="ru-RU"/>
              </w:rPr>
              <w:t xml:space="preserve"> </w:t>
            </w:r>
            <w:r>
              <w:rPr>
                <w:rFonts w:eastAsia="Times New Roman" w:cs="Calibri"/>
                <w:color w:val="000000"/>
                <w:sz w:val="20"/>
                <w:szCs w:val="20"/>
                <w:lang w:val="uk-UA" w:eastAsia="ru-RU"/>
              </w:rPr>
              <w:t xml:space="preserve">(прийняття </w:t>
            </w:r>
            <w:r w:rsidRPr="005127B9">
              <w:rPr>
                <w:rFonts w:eastAsia="Times New Roman" w:cs="Calibri"/>
                <w:color w:val="000000"/>
                <w:sz w:val="20"/>
                <w:szCs w:val="20"/>
                <w:lang w:val="uk-UA" w:eastAsia="ru-RU"/>
              </w:rPr>
              <w:t>рішення</w:t>
            </w:r>
            <w:r>
              <w:rPr>
                <w:rFonts w:eastAsia="Times New Roman" w:cs="Calibri"/>
                <w:color w:val="000000"/>
                <w:sz w:val="20"/>
                <w:szCs w:val="20"/>
                <w:lang w:val="uk-UA" w:eastAsia="ru-RU"/>
              </w:rPr>
              <w:t xml:space="preserve"> ради)</w:t>
            </w:r>
          </w:p>
        </w:tc>
        <w:tc>
          <w:tcPr>
            <w:tcW w:w="1513" w:type="dxa"/>
            <w:gridSpan w:val="2"/>
          </w:tcPr>
          <w:p w:rsidR="00F17ED5" w:rsidRPr="00CE4884" w:rsidRDefault="00F17ED5" w:rsidP="00203563">
            <w:pPr>
              <w:spacing w:after="0" w:line="240" w:lineRule="auto"/>
              <w:jc w:val="center"/>
              <w:rPr>
                <w:b/>
                <w:i/>
                <w:sz w:val="20"/>
                <w:szCs w:val="20"/>
                <w:lang w:val="uk-UA"/>
              </w:rPr>
            </w:pPr>
          </w:p>
        </w:tc>
        <w:tc>
          <w:tcPr>
            <w:tcW w:w="1885" w:type="dxa"/>
            <w:gridSpan w:val="5"/>
          </w:tcPr>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r w:rsidRPr="009E01A7">
              <w:rPr>
                <w:rFonts w:eastAsia="Times New Roman" w:cs="Calibri"/>
                <w:color w:val="000000"/>
                <w:sz w:val="20"/>
                <w:szCs w:val="20"/>
                <w:lang w:val="uk-UA" w:eastAsia="ru-RU"/>
              </w:rPr>
              <w:t>3 місяці</w:t>
            </w: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r w:rsidRPr="009E01A7">
              <w:rPr>
                <w:rFonts w:eastAsia="Times New Roman" w:cs="Calibri"/>
                <w:color w:val="000000"/>
                <w:sz w:val="20"/>
                <w:szCs w:val="20"/>
                <w:lang w:val="uk-UA" w:eastAsia="ru-RU"/>
              </w:rPr>
              <w:t>Протягом року</w:t>
            </w:r>
          </w:p>
        </w:tc>
        <w:tc>
          <w:tcPr>
            <w:tcW w:w="1975" w:type="dxa"/>
          </w:tcPr>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r w:rsidRPr="009E01A7">
              <w:rPr>
                <w:rFonts w:eastAsia="Times New Roman" w:cs="Calibri"/>
                <w:color w:val="000000"/>
                <w:sz w:val="20"/>
                <w:szCs w:val="20"/>
                <w:lang w:val="uk-UA" w:eastAsia="ru-RU"/>
              </w:rPr>
              <w:t>Департамент економіки та розвитку (контроль за затвердженням тарифів)</w:t>
            </w:r>
          </w:p>
          <w:p w:rsidR="00F17ED5" w:rsidRPr="009E01A7"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p>
          <w:p w:rsidR="00F17ED5" w:rsidRDefault="00F17ED5" w:rsidP="00203563">
            <w:pPr>
              <w:spacing w:after="0" w:line="240" w:lineRule="auto"/>
              <w:rPr>
                <w:rFonts w:eastAsia="Times New Roman" w:cs="Calibri"/>
                <w:color w:val="000000"/>
                <w:sz w:val="20"/>
                <w:szCs w:val="20"/>
                <w:lang w:val="uk-UA" w:eastAsia="ru-RU"/>
              </w:rPr>
            </w:pPr>
          </w:p>
          <w:p w:rsidR="00F17ED5" w:rsidRPr="009E01A7" w:rsidRDefault="00F17ED5" w:rsidP="00203563">
            <w:pPr>
              <w:spacing w:after="0" w:line="240" w:lineRule="auto"/>
              <w:rPr>
                <w:rFonts w:eastAsia="Times New Roman" w:cs="Calibri"/>
                <w:color w:val="000000"/>
                <w:sz w:val="20"/>
                <w:szCs w:val="20"/>
                <w:lang w:val="uk-UA" w:eastAsia="ru-RU"/>
              </w:rPr>
            </w:pPr>
            <w:r w:rsidRPr="009E01A7">
              <w:rPr>
                <w:rFonts w:eastAsia="Times New Roman" w:cs="Calibri"/>
                <w:color w:val="000000"/>
                <w:sz w:val="20"/>
                <w:szCs w:val="20"/>
                <w:lang w:val="uk-UA" w:eastAsia="ru-RU"/>
              </w:rPr>
              <w:t>Головні розпорядники коштів, департамент фінансової політики (виконання рішення ради)</w:t>
            </w:r>
          </w:p>
        </w:tc>
      </w:tr>
    </w:tbl>
    <w:p w:rsidR="00F17ED5" w:rsidRDefault="00F17ED5" w:rsidP="00F17ED5">
      <w:pPr>
        <w:jc w:val="center"/>
        <w:rPr>
          <w:b/>
          <w:i/>
          <w:lang w:val="uk-UA"/>
        </w:rPr>
      </w:pPr>
    </w:p>
    <w:p w:rsidR="00763667" w:rsidRPr="005311E5" w:rsidRDefault="00F17ED5" w:rsidP="008E2BB5">
      <w:pPr>
        <w:jc w:val="both"/>
        <w:rPr>
          <w:rFonts w:ascii="Times New Roman" w:hAnsi="Times New Roman" w:cs="Times New Roman"/>
          <w:i/>
          <w:sz w:val="24"/>
          <w:szCs w:val="24"/>
          <w:lang w:val="uk-UA"/>
        </w:rPr>
      </w:pPr>
      <w:r>
        <w:rPr>
          <w:b/>
          <w:i/>
          <w:lang w:val="uk-UA"/>
        </w:rPr>
        <w:t>Директор департаменту фінансової політики                                                                                                                                                                    Н.В. Джуган</w:t>
      </w:r>
    </w:p>
    <w:sectPr w:rsidR="00763667" w:rsidRPr="005311E5" w:rsidSect="0037628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3AF764"/>
    <w:lvl w:ilvl="0">
      <w:start w:val="1"/>
      <w:numFmt w:val="bullet"/>
      <w:pStyle w:val="a"/>
      <w:lvlText w:val=""/>
      <w:lvlJc w:val="left"/>
      <w:pPr>
        <w:tabs>
          <w:tab w:val="num" w:pos="360"/>
        </w:tabs>
        <w:ind w:left="360" w:hanging="360"/>
      </w:pPr>
      <w:rPr>
        <w:rFonts w:ascii="Symbol" w:hAnsi="Symbol" w:hint="default"/>
      </w:rPr>
    </w:lvl>
  </w:abstractNum>
  <w:abstractNum w:abstractNumId="1">
    <w:nsid w:val="1A92147C"/>
    <w:multiLevelType w:val="hybridMultilevel"/>
    <w:tmpl w:val="086C6B3C"/>
    <w:lvl w:ilvl="0" w:tplc="9E5CC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E0453B"/>
    <w:multiLevelType w:val="hybridMultilevel"/>
    <w:tmpl w:val="D66A40EC"/>
    <w:lvl w:ilvl="0" w:tplc="E8580D40">
      <w:start w:val="1"/>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3">
    <w:nsid w:val="31E147E2"/>
    <w:multiLevelType w:val="hybridMultilevel"/>
    <w:tmpl w:val="5ED8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B5C4C"/>
    <w:rsid w:val="00005C41"/>
    <w:rsid w:val="000205FB"/>
    <w:rsid w:val="00042BE6"/>
    <w:rsid w:val="0006289E"/>
    <w:rsid w:val="00067AB3"/>
    <w:rsid w:val="00073D90"/>
    <w:rsid w:val="000A4496"/>
    <w:rsid w:val="000D4427"/>
    <w:rsid w:val="000E0DFB"/>
    <w:rsid w:val="000E199F"/>
    <w:rsid w:val="001167FC"/>
    <w:rsid w:val="0012154A"/>
    <w:rsid w:val="00130216"/>
    <w:rsid w:val="00136079"/>
    <w:rsid w:val="00146BE7"/>
    <w:rsid w:val="001A006E"/>
    <w:rsid w:val="001C4DEB"/>
    <w:rsid w:val="001F2651"/>
    <w:rsid w:val="00207312"/>
    <w:rsid w:val="00226047"/>
    <w:rsid w:val="002773EC"/>
    <w:rsid w:val="002906E4"/>
    <w:rsid w:val="002972DC"/>
    <w:rsid w:val="00320DD8"/>
    <w:rsid w:val="00337E54"/>
    <w:rsid w:val="003638CC"/>
    <w:rsid w:val="0036455D"/>
    <w:rsid w:val="0036678F"/>
    <w:rsid w:val="0037628B"/>
    <w:rsid w:val="003E74EF"/>
    <w:rsid w:val="004002DF"/>
    <w:rsid w:val="00410AB3"/>
    <w:rsid w:val="00472F15"/>
    <w:rsid w:val="004847EC"/>
    <w:rsid w:val="004E516A"/>
    <w:rsid w:val="004F36EC"/>
    <w:rsid w:val="005200B5"/>
    <w:rsid w:val="005311E5"/>
    <w:rsid w:val="00531A65"/>
    <w:rsid w:val="00544CA8"/>
    <w:rsid w:val="00562F85"/>
    <w:rsid w:val="00566414"/>
    <w:rsid w:val="005A4F5D"/>
    <w:rsid w:val="00617C58"/>
    <w:rsid w:val="006431CE"/>
    <w:rsid w:val="0065102C"/>
    <w:rsid w:val="00660F3C"/>
    <w:rsid w:val="00682B4F"/>
    <w:rsid w:val="0069718A"/>
    <w:rsid w:val="006C62CC"/>
    <w:rsid w:val="006D725B"/>
    <w:rsid w:val="00705720"/>
    <w:rsid w:val="00714603"/>
    <w:rsid w:val="00714960"/>
    <w:rsid w:val="007267F5"/>
    <w:rsid w:val="007410DB"/>
    <w:rsid w:val="00763667"/>
    <w:rsid w:val="00796480"/>
    <w:rsid w:val="007E4ACE"/>
    <w:rsid w:val="00847223"/>
    <w:rsid w:val="008931EA"/>
    <w:rsid w:val="008B557B"/>
    <w:rsid w:val="008B61DA"/>
    <w:rsid w:val="008D6F09"/>
    <w:rsid w:val="008E2BB5"/>
    <w:rsid w:val="009223E0"/>
    <w:rsid w:val="00930364"/>
    <w:rsid w:val="00934694"/>
    <w:rsid w:val="00945F2D"/>
    <w:rsid w:val="009A02FE"/>
    <w:rsid w:val="009B2204"/>
    <w:rsid w:val="00A02CCF"/>
    <w:rsid w:val="00A1082F"/>
    <w:rsid w:val="00A1542D"/>
    <w:rsid w:val="00A15EFF"/>
    <w:rsid w:val="00A17979"/>
    <w:rsid w:val="00A34F11"/>
    <w:rsid w:val="00A36AC5"/>
    <w:rsid w:val="00AC1E3D"/>
    <w:rsid w:val="00B23779"/>
    <w:rsid w:val="00B433FE"/>
    <w:rsid w:val="00B44F5F"/>
    <w:rsid w:val="00B6502B"/>
    <w:rsid w:val="00B904BA"/>
    <w:rsid w:val="00BB47A8"/>
    <w:rsid w:val="00BF4AA6"/>
    <w:rsid w:val="00C1315E"/>
    <w:rsid w:val="00C440C2"/>
    <w:rsid w:val="00C507CF"/>
    <w:rsid w:val="00C660FA"/>
    <w:rsid w:val="00C737B9"/>
    <w:rsid w:val="00C92A7A"/>
    <w:rsid w:val="00C94DAF"/>
    <w:rsid w:val="00CB6A79"/>
    <w:rsid w:val="00CE4175"/>
    <w:rsid w:val="00CE533A"/>
    <w:rsid w:val="00D02432"/>
    <w:rsid w:val="00D50619"/>
    <w:rsid w:val="00D5350E"/>
    <w:rsid w:val="00D541E2"/>
    <w:rsid w:val="00D71126"/>
    <w:rsid w:val="00D72172"/>
    <w:rsid w:val="00D8619A"/>
    <w:rsid w:val="00D87032"/>
    <w:rsid w:val="00DA5E4C"/>
    <w:rsid w:val="00DB479B"/>
    <w:rsid w:val="00DB7159"/>
    <w:rsid w:val="00DC7432"/>
    <w:rsid w:val="00DE0661"/>
    <w:rsid w:val="00DE59D3"/>
    <w:rsid w:val="00E42F84"/>
    <w:rsid w:val="00E72569"/>
    <w:rsid w:val="00E80947"/>
    <w:rsid w:val="00E878A0"/>
    <w:rsid w:val="00E93953"/>
    <w:rsid w:val="00EA52FB"/>
    <w:rsid w:val="00EB5C4C"/>
    <w:rsid w:val="00EF1020"/>
    <w:rsid w:val="00EF4B99"/>
    <w:rsid w:val="00EF7ED0"/>
    <w:rsid w:val="00F17581"/>
    <w:rsid w:val="00F17ED5"/>
    <w:rsid w:val="00F22329"/>
    <w:rsid w:val="00F60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17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B61DA"/>
    <w:pPr>
      <w:ind w:left="720"/>
      <w:contextualSpacing/>
    </w:pPr>
  </w:style>
  <w:style w:type="table" w:styleId="a5">
    <w:name w:val="Table Grid"/>
    <w:basedOn w:val="a2"/>
    <w:uiPriority w:val="59"/>
    <w:rsid w:val="00DB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D8619A"/>
    <w:pPr>
      <w:numPr>
        <w:numId w:val="2"/>
      </w:numPr>
      <w:contextualSpacing/>
    </w:pPr>
  </w:style>
  <w:style w:type="paragraph" w:styleId="a6">
    <w:name w:val="Balloon Text"/>
    <w:basedOn w:val="a0"/>
    <w:link w:val="a7"/>
    <w:uiPriority w:val="99"/>
    <w:semiHidden/>
    <w:unhideWhenUsed/>
    <w:rsid w:val="00DE066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E0661"/>
    <w:rPr>
      <w:rFonts w:ascii="Tahoma" w:hAnsi="Tahoma" w:cs="Tahoma"/>
      <w:sz w:val="16"/>
      <w:szCs w:val="16"/>
    </w:rPr>
  </w:style>
  <w:style w:type="character" w:styleId="a8">
    <w:name w:val="Hyperlink"/>
    <w:basedOn w:val="a1"/>
    <w:uiPriority w:val="99"/>
    <w:unhideWhenUsed/>
    <w:rsid w:val="000E1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B61DA"/>
    <w:pPr>
      <w:ind w:left="720"/>
      <w:contextualSpacing/>
    </w:pPr>
  </w:style>
  <w:style w:type="table" w:styleId="a5">
    <w:name w:val="Table Grid"/>
    <w:basedOn w:val="a2"/>
    <w:uiPriority w:val="59"/>
    <w:rsid w:val="00DB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D8619A"/>
    <w:pPr>
      <w:numPr>
        <w:numId w:val="2"/>
      </w:numPr>
      <w:contextualSpacing/>
    </w:pPr>
  </w:style>
  <w:style w:type="paragraph" w:styleId="a6">
    <w:name w:val="Balloon Text"/>
    <w:basedOn w:val="a0"/>
    <w:link w:val="a7"/>
    <w:uiPriority w:val="99"/>
    <w:semiHidden/>
    <w:unhideWhenUsed/>
    <w:rsid w:val="00DE066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E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5E21-B02C-4FBE-97CF-1E933D72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Пустовгар Марина</dc:creator>
  <cp:lastModifiedBy>Гаврилова Жанна</cp:lastModifiedBy>
  <cp:revision>5</cp:revision>
  <cp:lastPrinted>2018-04-10T11:33:00Z</cp:lastPrinted>
  <dcterms:created xsi:type="dcterms:W3CDTF">2018-04-12T07:50:00Z</dcterms:created>
  <dcterms:modified xsi:type="dcterms:W3CDTF">2018-04-12T08:22:00Z</dcterms:modified>
</cp:coreProperties>
</file>